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1C1A" w14:textId="77777777" w:rsidR="000065C5" w:rsidRPr="00C46DE0" w:rsidRDefault="000065C5" w:rsidP="00653557">
      <w:pPr>
        <w:autoSpaceDE w:val="0"/>
        <w:autoSpaceDN w:val="0"/>
        <w:adjustRightInd w:val="0"/>
        <w:spacing w:after="0" w:line="240" w:lineRule="auto"/>
        <w:jc w:val="center"/>
        <w:rPr>
          <w:rFonts w:ascii="Arial" w:hAnsi="Arial" w:cs="Arial"/>
          <w:b/>
          <w:bCs/>
          <w:color w:val="000000" w:themeColor="text1"/>
        </w:rPr>
      </w:pPr>
    </w:p>
    <w:p w14:paraId="4178F18B" w14:textId="77777777" w:rsidR="000065C5" w:rsidRPr="00C46DE0" w:rsidRDefault="000065C5" w:rsidP="00653557">
      <w:pPr>
        <w:autoSpaceDE w:val="0"/>
        <w:autoSpaceDN w:val="0"/>
        <w:adjustRightInd w:val="0"/>
        <w:spacing w:after="0" w:line="240" w:lineRule="auto"/>
        <w:jc w:val="center"/>
        <w:rPr>
          <w:rFonts w:ascii="Arial" w:hAnsi="Arial" w:cs="Arial"/>
          <w:b/>
          <w:bCs/>
          <w:color w:val="000000" w:themeColor="text1"/>
        </w:rPr>
      </w:pPr>
    </w:p>
    <w:p w14:paraId="76FDC48F" w14:textId="77777777" w:rsidR="000065C5" w:rsidRPr="00C46DE0" w:rsidRDefault="000065C5" w:rsidP="00653557">
      <w:pPr>
        <w:autoSpaceDE w:val="0"/>
        <w:autoSpaceDN w:val="0"/>
        <w:adjustRightInd w:val="0"/>
        <w:spacing w:after="0" w:line="240" w:lineRule="auto"/>
        <w:jc w:val="center"/>
        <w:rPr>
          <w:rFonts w:ascii="Arial" w:hAnsi="Arial" w:cs="Arial"/>
          <w:b/>
          <w:bCs/>
          <w:color w:val="000000" w:themeColor="text1"/>
        </w:rPr>
      </w:pPr>
    </w:p>
    <w:p w14:paraId="7896B395" w14:textId="57D73AF6" w:rsidR="00F10D6C" w:rsidRPr="00C46DE0" w:rsidRDefault="00F10D6C" w:rsidP="00653557">
      <w:pPr>
        <w:autoSpaceDE w:val="0"/>
        <w:autoSpaceDN w:val="0"/>
        <w:adjustRightInd w:val="0"/>
        <w:spacing w:after="0" w:line="240" w:lineRule="auto"/>
        <w:jc w:val="center"/>
        <w:rPr>
          <w:rFonts w:ascii="Arial" w:hAnsi="Arial" w:cs="Arial"/>
          <w:b/>
          <w:bCs/>
          <w:color w:val="000000" w:themeColor="text1"/>
        </w:rPr>
      </w:pPr>
      <w:r w:rsidRPr="00C46DE0">
        <w:rPr>
          <w:rFonts w:ascii="Arial" w:hAnsi="Arial" w:cs="Arial"/>
          <w:b/>
          <w:bCs/>
          <w:color w:val="000000" w:themeColor="text1"/>
        </w:rPr>
        <w:t>Hinweis: Bis zur Veröffentlichung der URL im Nachrichtenblatt MBWFK hat die Satzung Entwurfscharakter</w:t>
      </w:r>
    </w:p>
    <w:p w14:paraId="487453EA" w14:textId="77777777" w:rsidR="00F10D6C" w:rsidRPr="00C46DE0" w:rsidRDefault="00F10D6C" w:rsidP="00653557">
      <w:pPr>
        <w:spacing w:before="240" w:after="0" w:line="276" w:lineRule="auto"/>
        <w:jc w:val="center"/>
        <w:rPr>
          <w:rFonts w:eastAsia="Times New Roman" w:cstheme="minorHAnsi"/>
          <w:b/>
          <w:bCs/>
          <w:color w:val="000000" w:themeColor="text1"/>
          <w:sz w:val="32"/>
          <w:szCs w:val="32"/>
          <w:lang w:eastAsia="de-DE"/>
        </w:rPr>
      </w:pPr>
    </w:p>
    <w:p w14:paraId="31C40A5B" w14:textId="09B662A7" w:rsidR="00F10D6C" w:rsidRPr="00C46DE0" w:rsidRDefault="00F10D6C" w:rsidP="00653557">
      <w:pPr>
        <w:spacing w:before="240" w:after="60" w:line="276" w:lineRule="auto"/>
        <w:jc w:val="center"/>
        <w:rPr>
          <w:rFonts w:eastAsia="Times New Roman" w:cstheme="minorHAnsi"/>
          <w:b/>
          <w:bCs/>
          <w:color w:val="000000" w:themeColor="text1"/>
          <w:sz w:val="32"/>
          <w:szCs w:val="32"/>
          <w:lang w:eastAsia="de-DE"/>
        </w:rPr>
      </w:pPr>
      <w:r w:rsidRPr="00C46DE0">
        <w:rPr>
          <w:rFonts w:eastAsia="Times New Roman" w:cstheme="minorHAnsi"/>
          <w:b/>
          <w:bCs/>
          <w:color w:val="000000" w:themeColor="text1"/>
          <w:sz w:val="32"/>
          <w:szCs w:val="32"/>
          <w:lang w:eastAsia="de-DE"/>
        </w:rPr>
        <w:t xml:space="preserve">Beitragssatzung der Studierendenschaft </w:t>
      </w:r>
      <w:r w:rsidRPr="00C46DE0">
        <w:rPr>
          <w:rFonts w:eastAsia="Times New Roman" w:cstheme="minorHAnsi"/>
          <w:b/>
          <w:bCs/>
          <w:color w:val="000000" w:themeColor="text1"/>
          <w:sz w:val="32"/>
          <w:szCs w:val="32"/>
          <w:lang w:eastAsia="de-DE"/>
        </w:rPr>
        <w:br/>
        <w:t>der Christian-Albrechts-Universität zu Kiel</w:t>
      </w:r>
      <w:r w:rsidRPr="00C46DE0">
        <w:rPr>
          <w:rFonts w:eastAsia="Times New Roman" w:cstheme="minorHAnsi"/>
          <w:b/>
          <w:bCs/>
          <w:color w:val="000000" w:themeColor="text1"/>
          <w:sz w:val="32"/>
          <w:szCs w:val="32"/>
          <w:lang w:eastAsia="de-DE"/>
        </w:rPr>
        <w:br/>
        <w:t xml:space="preserve">Vom </w:t>
      </w:r>
      <w:r w:rsidR="005312E8" w:rsidRPr="00C46DE0">
        <w:rPr>
          <w:rFonts w:eastAsia="Times New Roman" w:cstheme="minorHAnsi"/>
          <w:b/>
          <w:bCs/>
          <w:color w:val="000000" w:themeColor="text1"/>
          <w:sz w:val="32"/>
          <w:szCs w:val="32"/>
          <w:lang w:eastAsia="de-DE"/>
        </w:rPr>
        <w:t>20</w:t>
      </w:r>
      <w:r w:rsidRPr="00C46DE0">
        <w:rPr>
          <w:rFonts w:eastAsia="Times New Roman" w:cstheme="minorHAnsi"/>
          <w:b/>
          <w:bCs/>
          <w:color w:val="000000" w:themeColor="text1"/>
          <w:sz w:val="32"/>
          <w:szCs w:val="32"/>
          <w:lang w:eastAsia="de-DE"/>
        </w:rPr>
        <w:t>. Juni 2023</w:t>
      </w:r>
    </w:p>
    <w:p w14:paraId="48CE1070" w14:textId="008DBE72" w:rsidR="00F10D6C" w:rsidRPr="00C46DE0" w:rsidRDefault="00F10D6C" w:rsidP="00653557">
      <w:pPr>
        <w:pStyle w:val="Default"/>
        <w:jc w:val="both"/>
        <w:rPr>
          <w:rFonts w:asciiTheme="minorHAnsi" w:hAnsiTheme="minorHAnsi" w:cstheme="minorHAnsi"/>
          <w:color w:val="000000" w:themeColor="text1"/>
        </w:rPr>
      </w:pPr>
      <w:proofErr w:type="spellStart"/>
      <w:r w:rsidRPr="00C46DE0">
        <w:rPr>
          <w:rFonts w:asciiTheme="minorHAnsi" w:hAnsiTheme="minorHAnsi" w:cstheme="minorHAnsi"/>
          <w:color w:val="000000" w:themeColor="text1"/>
        </w:rPr>
        <w:t>NBl</w:t>
      </w:r>
      <w:proofErr w:type="spellEnd"/>
      <w:r w:rsidRPr="00C46DE0">
        <w:rPr>
          <w:rFonts w:asciiTheme="minorHAnsi" w:hAnsiTheme="minorHAnsi" w:cstheme="minorHAnsi"/>
          <w:color w:val="000000" w:themeColor="text1"/>
        </w:rPr>
        <w:t xml:space="preserve">. HS MBWFK. </w:t>
      </w:r>
      <w:proofErr w:type="spellStart"/>
      <w:r w:rsidRPr="00C46DE0">
        <w:rPr>
          <w:rFonts w:asciiTheme="minorHAnsi" w:hAnsiTheme="minorHAnsi" w:cstheme="minorHAnsi"/>
          <w:color w:val="000000" w:themeColor="text1"/>
        </w:rPr>
        <w:t>Schl</w:t>
      </w:r>
      <w:proofErr w:type="spellEnd"/>
      <w:r w:rsidRPr="00C46DE0">
        <w:rPr>
          <w:rFonts w:asciiTheme="minorHAnsi" w:hAnsiTheme="minorHAnsi" w:cstheme="minorHAnsi"/>
          <w:color w:val="000000" w:themeColor="text1"/>
        </w:rPr>
        <w:t xml:space="preserve">.-H. </w:t>
      </w:r>
      <w:proofErr w:type="gramStart"/>
      <w:r w:rsidRPr="00C46DE0">
        <w:rPr>
          <w:rFonts w:asciiTheme="minorHAnsi" w:hAnsiTheme="minorHAnsi" w:cstheme="minorHAnsi"/>
          <w:color w:val="000000" w:themeColor="text1"/>
        </w:rPr>
        <w:t>2023</w:t>
      </w:r>
      <w:proofErr w:type="gramEnd"/>
      <w:r w:rsidRPr="00C46DE0">
        <w:rPr>
          <w:rFonts w:asciiTheme="minorHAnsi" w:hAnsiTheme="minorHAnsi" w:cstheme="minorHAnsi"/>
          <w:color w:val="000000" w:themeColor="text1"/>
        </w:rPr>
        <w:t xml:space="preserve"> S. </w:t>
      </w:r>
      <w:r w:rsidR="0084124A" w:rsidRPr="00C46DE0">
        <w:rPr>
          <w:rFonts w:asciiTheme="minorHAnsi" w:hAnsiTheme="minorHAnsi" w:cstheme="minorHAnsi"/>
          <w:color w:val="000000" w:themeColor="text1"/>
        </w:rPr>
        <w:t>42</w:t>
      </w:r>
    </w:p>
    <w:p w14:paraId="24596830" w14:textId="717AF67F" w:rsidR="00F10D6C" w:rsidRPr="00C46DE0" w:rsidRDefault="00F10D6C" w:rsidP="00653557">
      <w:pPr>
        <w:pStyle w:val="KeinLeerraum"/>
        <w:rPr>
          <w:rFonts w:cstheme="minorHAnsi"/>
          <w:color w:val="000000" w:themeColor="text1"/>
          <w:sz w:val="24"/>
          <w:szCs w:val="24"/>
        </w:rPr>
      </w:pPr>
      <w:r w:rsidRPr="00C46DE0">
        <w:rPr>
          <w:rFonts w:cstheme="minorHAnsi"/>
          <w:color w:val="000000" w:themeColor="text1"/>
          <w:sz w:val="24"/>
          <w:szCs w:val="24"/>
        </w:rPr>
        <w:t xml:space="preserve">Tag der Bekanntmachung auf der Internetseite der CAU: </w:t>
      </w:r>
      <w:r w:rsidR="005312E8" w:rsidRPr="00C46DE0">
        <w:rPr>
          <w:rFonts w:cstheme="minorHAnsi"/>
          <w:color w:val="000000" w:themeColor="text1"/>
          <w:sz w:val="24"/>
          <w:szCs w:val="24"/>
        </w:rPr>
        <w:t>20</w:t>
      </w:r>
      <w:r w:rsidRPr="00C46DE0">
        <w:rPr>
          <w:rFonts w:cstheme="minorHAnsi"/>
          <w:color w:val="000000" w:themeColor="text1"/>
          <w:sz w:val="24"/>
          <w:szCs w:val="24"/>
        </w:rPr>
        <w:t>. Juni 2023</w:t>
      </w:r>
    </w:p>
    <w:p w14:paraId="21DBEBFE" w14:textId="59FC7DE7" w:rsidR="00E63EC8" w:rsidRPr="00C46DE0" w:rsidRDefault="005312E8" w:rsidP="00653557">
      <w:pPr>
        <w:pStyle w:val="KeinLeerraum"/>
        <w:rPr>
          <w:rFonts w:eastAsia="Times New Roman" w:cstheme="minorHAnsi"/>
          <w:color w:val="000000" w:themeColor="text1"/>
          <w:sz w:val="25"/>
          <w:szCs w:val="25"/>
          <w:lang w:eastAsia="de-DE"/>
        </w:rPr>
      </w:pPr>
      <w:r w:rsidRPr="00C46DE0">
        <w:rPr>
          <w:rFonts w:eastAsia="Times New Roman" w:cstheme="minorHAnsi"/>
          <w:color w:val="000000" w:themeColor="text1"/>
          <w:sz w:val="25"/>
          <w:szCs w:val="25"/>
          <w:lang w:eastAsia="de-DE"/>
        </w:rPr>
        <w:t xml:space="preserve">Tag der Bekanntmachung der letzten Änderung auf der Internetseite der CAU: </w:t>
      </w:r>
      <w:r w:rsidRPr="00C166C6">
        <w:rPr>
          <w:rFonts w:eastAsia="Times New Roman" w:cstheme="minorHAnsi"/>
          <w:color w:val="000000" w:themeColor="text1"/>
          <w:sz w:val="25"/>
          <w:szCs w:val="25"/>
          <w:highlight w:val="yellow"/>
          <w:lang w:eastAsia="de-DE"/>
        </w:rPr>
        <w:t>XX</w:t>
      </w:r>
    </w:p>
    <w:p w14:paraId="6713AD21" w14:textId="77777777" w:rsidR="008164E6" w:rsidRDefault="00E63EC8" w:rsidP="008164E6">
      <w:pPr>
        <w:pStyle w:val="Listenabsatz"/>
        <w:numPr>
          <w:ilvl w:val="0"/>
          <w:numId w:val="16"/>
        </w:numPr>
        <w:spacing w:before="240" w:after="60" w:line="240" w:lineRule="auto"/>
        <w:rPr>
          <w:rFonts w:eastAsia="Times New Roman" w:cstheme="minorHAnsi"/>
          <w:b/>
          <w:bCs/>
          <w:color w:val="000000" w:themeColor="text1"/>
          <w:sz w:val="24"/>
          <w:szCs w:val="24"/>
          <w:lang w:eastAsia="de-DE"/>
        </w:rPr>
      </w:pPr>
      <w:r w:rsidRPr="00C46DE0">
        <w:rPr>
          <w:rFonts w:eastAsia="Times New Roman" w:cstheme="minorHAnsi"/>
          <w:b/>
          <w:bCs/>
          <w:color w:val="000000" w:themeColor="text1"/>
          <w:sz w:val="24"/>
          <w:szCs w:val="24"/>
          <w:lang w:eastAsia="de-DE"/>
        </w:rPr>
        <w:t xml:space="preserve">Änderung vom </w:t>
      </w:r>
      <w:r w:rsidR="002646C0">
        <w:rPr>
          <w:rFonts w:eastAsia="Times New Roman" w:cstheme="minorHAnsi"/>
          <w:b/>
          <w:bCs/>
          <w:color w:val="000000" w:themeColor="text1"/>
          <w:sz w:val="24"/>
          <w:szCs w:val="24"/>
          <w:lang w:eastAsia="de-DE"/>
        </w:rPr>
        <w:t>18.12.2023</w:t>
      </w:r>
      <w:r w:rsidRPr="00C46DE0">
        <w:rPr>
          <w:rFonts w:eastAsia="Times New Roman" w:cstheme="minorHAnsi"/>
          <w:b/>
          <w:bCs/>
          <w:color w:val="000000" w:themeColor="text1"/>
          <w:sz w:val="24"/>
          <w:szCs w:val="24"/>
          <w:lang w:eastAsia="de-DE"/>
        </w:rPr>
        <w:t xml:space="preserve"> (Bekanntmachung des Präsidiums Nr. </w:t>
      </w:r>
      <w:r w:rsidRPr="0047466C">
        <w:rPr>
          <w:rFonts w:eastAsia="Times New Roman" w:cstheme="minorHAnsi"/>
          <w:b/>
          <w:bCs/>
          <w:color w:val="000000" w:themeColor="text1"/>
          <w:sz w:val="24"/>
          <w:szCs w:val="24"/>
          <w:highlight w:val="yellow"/>
          <w:lang w:eastAsia="de-DE"/>
        </w:rPr>
        <w:t>XX</w:t>
      </w:r>
      <w:r w:rsidR="00D15F85">
        <w:rPr>
          <w:rFonts w:eastAsia="Times New Roman" w:cstheme="minorHAnsi"/>
          <w:b/>
          <w:bCs/>
          <w:color w:val="000000" w:themeColor="text1"/>
          <w:sz w:val="24"/>
          <w:szCs w:val="24"/>
          <w:lang w:eastAsia="de-DE"/>
        </w:rPr>
        <w:t>/2024</w:t>
      </w:r>
      <w:r w:rsidRPr="00C46DE0">
        <w:rPr>
          <w:rFonts w:eastAsia="Times New Roman" w:cstheme="minorHAnsi"/>
          <w:b/>
          <w:bCs/>
          <w:color w:val="000000" w:themeColor="text1"/>
          <w:sz w:val="24"/>
          <w:szCs w:val="24"/>
          <w:lang w:eastAsia="de-DE"/>
        </w:rPr>
        <w:t>)</w:t>
      </w:r>
      <w:r w:rsidR="008164E6">
        <w:rPr>
          <w:rFonts w:eastAsia="Times New Roman" w:cstheme="minorHAnsi"/>
          <w:b/>
          <w:bCs/>
          <w:color w:val="000000" w:themeColor="text1"/>
          <w:sz w:val="24"/>
          <w:szCs w:val="24"/>
          <w:lang w:eastAsia="de-DE"/>
        </w:rPr>
        <w:t xml:space="preserve"> </w:t>
      </w:r>
    </w:p>
    <w:p w14:paraId="427E5907" w14:textId="17B3C831" w:rsidR="00E63EC8" w:rsidRPr="008164E6" w:rsidRDefault="008164E6" w:rsidP="008164E6">
      <w:pPr>
        <w:pStyle w:val="Listenabsatz"/>
        <w:numPr>
          <w:ilvl w:val="0"/>
          <w:numId w:val="16"/>
        </w:numPr>
        <w:spacing w:before="240" w:after="60" w:line="240" w:lineRule="auto"/>
        <w:rPr>
          <w:rFonts w:eastAsia="Times New Roman" w:cstheme="minorHAnsi"/>
          <w:b/>
          <w:bCs/>
          <w:color w:val="000000" w:themeColor="text1"/>
          <w:sz w:val="24"/>
          <w:szCs w:val="24"/>
          <w:lang w:eastAsia="de-DE"/>
        </w:rPr>
      </w:pPr>
      <w:r w:rsidRPr="008164E6">
        <w:rPr>
          <w:rFonts w:eastAsia="Times New Roman" w:cstheme="minorHAnsi"/>
          <w:b/>
          <w:bCs/>
          <w:color w:val="000000" w:themeColor="text1"/>
          <w:sz w:val="24"/>
          <w:szCs w:val="24"/>
          <w:lang w:eastAsia="de-DE"/>
        </w:rPr>
        <w:t>Änderung vom 18.03.2024 (</w:t>
      </w:r>
      <w:proofErr w:type="spellStart"/>
      <w:r w:rsidRPr="008164E6">
        <w:rPr>
          <w:rFonts w:eastAsia="Times New Roman" w:cstheme="minorHAnsi"/>
          <w:b/>
          <w:bCs/>
          <w:color w:val="000000" w:themeColor="text1"/>
          <w:sz w:val="24"/>
          <w:szCs w:val="24"/>
          <w:lang w:eastAsia="de-DE"/>
        </w:rPr>
        <w:t>Bekannmachung</w:t>
      </w:r>
      <w:proofErr w:type="spellEnd"/>
      <w:r w:rsidRPr="008164E6">
        <w:rPr>
          <w:rFonts w:eastAsia="Times New Roman" w:cstheme="minorHAnsi"/>
          <w:b/>
          <w:bCs/>
          <w:color w:val="000000" w:themeColor="text1"/>
          <w:sz w:val="24"/>
          <w:szCs w:val="24"/>
          <w:lang w:eastAsia="de-DE"/>
        </w:rPr>
        <w:t xml:space="preserve"> des Präsidiums Nr. </w:t>
      </w:r>
      <w:r w:rsidRPr="008164E6">
        <w:rPr>
          <w:rFonts w:eastAsia="Times New Roman" w:cstheme="minorHAnsi"/>
          <w:b/>
          <w:bCs/>
          <w:color w:val="000000" w:themeColor="text1"/>
          <w:sz w:val="24"/>
          <w:szCs w:val="24"/>
          <w:highlight w:val="yellow"/>
          <w:lang w:eastAsia="de-DE"/>
        </w:rPr>
        <w:t>XX</w:t>
      </w:r>
      <w:r w:rsidRPr="008164E6">
        <w:rPr>
          <w:rFonts w:eastAsia="Times New Roman" w:cstheme="minorHAnsi"/>
          <w:b/>
          <w:bCs/>
          <w:color w:val="000000" w:themeColor="text1"/>
          <w:sz w:val="24"/>
          <w:szCs w:val="24"/>
          <w:lang w:eastAsia="de-DE"/>
        </w:rPr>
        <w:t>/2024)</w:t>
      </w:r>
    </w:p>
    <w:p w14:paraId="0AD5ADEF" w14:textId="77777777" w:rsidR="00E63EC8" w:rsidRPr="00C46DE0" w:rsidRDefault="00E63EC8" w:rsidP="00653557">
      <w:pPr>
        <w:pStyle w:val="KeinLeerraum"/>
        <w:rPr>
          <w:rFonts w:cstheme="minorHAnsi"/>
          <w:color w:val="000000" w:themeColor="text1"/>
          <w:sz w:val="24"/>
          <w:szCs w:val="24"/>
        </w:rPr>
      </w:pPr>
    </w:p>
    <w:p w14:paraId="14FEC891" w14:textId="77777777" w:rsidR="00F10D6C" w:rsidRPr="00C46DE0" w:rsidRDefault="00F10D6C" w:rsidP="00653557">
      <w:pPr>
        <w:pStyle w:val="KeinLeerraum"/>
        <w:rPr>
          <w:rFonts w:cstheme="minorHAnsi"/>
          <w:color w:val="000000" w:themeColor="text1"/>
          <w:sz w:val="24"/>
          <w:szCs w:val="24"/>
        </w:rPr>
      </w:pPr>
    </w:p>
    <w:p w14:paraId="5DF10226" w14:textId="6FEE79BE" w:rsidR="00F10D6C" w:rsidRPr="00C46DE0" w:rsidRDefault="00F10D6C" w:rsidP="00653557">
      <w:pPr>
        <w:spacing w:before="240" w:after="24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Aufgrund des § 74 Absatz 2 Satz 1 des Hochschulgesetzes in der Fassung der Bekanntmachung vom 5. Februar 2016 (</w:t>
      </w:r>
      <w:proofErr w:type="spellStart"/>
      <w:r w:rsidRPr="00C46DE0">
        <w:rPr>
          <w:rFonts w:eastAsia="Times New Roman" w:cstheme="minorHAnsi"/>
          <w:color w:val="000000" w:themeColor="text1"/>
          <w:sz w:val="24"/>
          <w:szCs w:val="24"/>
          <w:lang w:eastAsia="de-DE"/>
        </w:rPr>
        <w:t>GVOBl</w:t>
      </w:r>
      <w:proofErr w:type="spellEnd"/>
      <w:r w:rsidRPr="00C46DE0">
        <w:rPr>
          <w:rFonts w:eastAsia="Times New Roman" w:cstheme="minorHAnsi"/>
          <w:color w:val="000000" w:themeColor="text1"/>
          <w:sz w:val="24"/>
          <w:szCs w:val="24"/>
          <w:lang w:eastAsia="de-DE"/>
        </w:rPr>
        <w:t xml:space="preserve">. </w:t>
      </w:r>
      <w:proofErr w:type="spellStart"/>
      <w:r w:rsidRPr="00C46DE0">
        <w:rPr>
          <w:rFonts w:eastAsia="Times New Roman" w:cstheme="minorHAnsi"/>
          <w:color w:val="000000" w:themeColor="text1"/>
          <w:sz w:val="24"/>
          <w:szCs w:val="24"/>
          <w:lang w:eastAsia="de-DE"/>
        </w:rPr>
        <w:t>Schl</w:t>
      </w:r>
      <w:proofErr w:type="spellEnd"/>
      <w:r w:rsidRPr="00C46DE0">
        <w:rPr>
          <w:rFonts w:eastAsia="Times New Roman" w:cstheme="minorHAnsi"/>
          <w:color w:val="000000" w:themeColor="text1"/>
          <w:sz w:val="24"/>
          <w:szCs w:val="24"/>
          <w:lang w:eastAsia="de-DE"/>
        </w:rPr>
        <w:t xml:space="preserve">.-H. 2016, S. 39), </w:t>
      </w:r>
      <w:r w:rsidRPr="00C46DE0">
        <w:rPr>
          <w:color w:val="000000" w:themeColor="text1"/>
          <w:sz w:val="24"/>
          <w:szCs w:val="24"/>
        </w:rPr>
        <w:t>zuletzt geändert durch Artikel 1 des Gesetzes vom 3. Februar 2022 (</w:t>
      </w:r>
      <w:proofErr w:type="spellStart"/>
      <w:r w:rsidRPr="00C46DE0">
        <w:rPr>
          <w:color w:val="000000" w:themeColor="text1"/>
          <w:sz w:val="24"/>
          <w:szCs w:val="24"/>
        </w:rPr>
        <w:t>GVOBl</w:t>
      </w:r>
      <w:proofErr w:type="spellEnd"/>
      <w:r w:rsidRPr="00C46DE0">
        <w:rPr>
          <w:color w:val="000000" w:themeColor="text1"/>
          <w:sz w:val="24"/>
          <w:szCs w:val="24"/>
        </w:rPr>
        <w:t xml:space="preserve">. </w:t>
      </w:r>
      <w:proofErr w:type="spellStart"/>
      <w:r w:rsidRPr="00C46DE0">
        <w:rPr>
          <w:color w:val="000000" w:themeColor="text1"/>
          <w:sz w:val="24"/>
          <w:szCs w:val="24"/>
        </w:rPr>
        <w:t>Schl</w:t>
      </w:r>
      <w:proofErr w:type="spellEnd"/>
      <w:r w:rsidRPr="00C46DE0">
        <w:rPr>
          <w:color w:val="000000" w:themeColor="text1"/>
          <w:sz w:val="24"/>
          <w:szCs w:val="24"/>
        </w:rPr>
        <w:t>.-H. S. 102),</w:t>
      </w:r>
      <w:r w:rsidRPr="00C46DE0">
        <w:rPr>
          <w:color w:val="000000" w:themeColor="text1"/>
        </w:rPr>
        <w:t xml:space="preserve"> </w:t>
      </w:r>
      <w:r w:rsidRPr="00C46DE0">
        <w:rPr>
          <w:rFonts w:eastAsia="Times New Roman" w:cstheme="minorHAnsi"/>
          <w:color w:val="000000" w:themeColor="text1"/>
          <w:sz w:val="24"/>
          <w:szCs w:val="24"/>
          <w:lang w:eastAsia="de-DE"/>
        </w:rPr>
        <w:t>wird nach Beschlussfassung des Studierendenparlaments der Christian-Albrechts-Universität zu Kiel vom 19. Juni 2023 und nach Genehmigung durch das Präsidium der Christian-Albrechts-Universität zu Kiel vom 20. Juni 2023 folgende Beitragssatzung erlassen:</w:t>
      </w:r>
    </w:p>
    <w:p w14:paraId="21B87469" w14:textId="77777777" w:rsidR="00D65CFF" w:rsidRPr="00C46DE0" w:rsidRDefault="00D65CFF" w:rsidP="00653557">
      <w:pPr>
        <w:spacing w:before="240" w:after="240" w:line="276" w:lineRule="auto"/>
        <w:jc w:val="both"/>
        <w:rPr>
          <w:rFonts w:eastAsia="Times New Roman" w:cstheme="minorHAnsi"/>
          <w:color w:val="000000" w:themeColor="text1"/>
          <w:sz w:val="24"/>
          <w:szCs w:val="24"/>
          <w:lang w:eastAsia="de-DE"/>
        </w:rPr>
      </w:pPr>
    </w:p>
    <w:sdt>
      <w:sdtPr>
        <w:rPr>
          <w:rFonts w:asciiTheme="minorHAnsi" w:eastAsiaTheme="minorHAnsi" w:hAnsiTheme="minorHAnsi" w:cstheme="minorBidi"/>
          <w:color w:val="000000" w:themeColor="text1"/>
          <w:sz w:val="24"/>
          <w:szCs w:val="24"/>
          <w:lang w:eastAsia="en-US"/>
        </w:rPr>
        <w:id w:val="-76517907"/>
        <w:docPartObj>
          <w:docPartGallery w:val="Table of Contents"/>
          <w:docPartUnique/>
        </w:docPartObj>
      </w:sdtPr>
      <w:sdtContent>
        <w:p w14:paraId="01EC504A" w14:textId="77777777" w:rsidR="00F10D6C" w:rsidRPr="00591523" w:rsidRDefault="00F10D6C" w:rsidP="00653557">
          <w:pPr>
            <w:pStyle w:val="Inhaltsverzeichnisberschrift"/>
            <w:rPr>
              <w:rFonts w:asciiTheme="minorHAnsi" w:hAnsiTheme="minorHAnsi" w:cstheme="minorHAnsi"/>
              <w:color w:val="000000" w:themeColor="text1"/>
              <w:sz w:val="24"/>
              <w:szCs w:val="24"/>
            </w:rPr>
          </w:pPr>
          <w:r w:rsidRPr="00591523">
            <w:rPr>
              <w:rFonts w:asciiTheme="minorHAnsi" w:hAnsiTheme="minorHAnsi" w:cstheme="minorHAnsi"/>
              <w:color w:val="000000" w:themeColor="text1"/>
              <w:sz w:val="24"/>
              <w:szCs w:val="24"/>
            </w:rPr>
            <w:t>Inhaltsverzeichnis</w:t>
          </w:r>
        </w:p>
        <w:p w14:paraId="11F3DC1E" w14:textId="48283FCE" w:rsidR="00591523" w:rsidRPr="00591523" w:rsidRDefault="00F10D6C">
          <w:pPr>
            <w:pStyle w:val="Verzeichnis1"/>
            <w:tabs>
              <w:tab w:val="right" w:leader="dot" w:pos="10456"/>
            </w:tabs>
            <w:rPr>
              <w:rFonts w:eastAsiaTheme="minorEastAsia"/>
              <w:noProof/>
              <w:kern w:val="2"/>
              <w:sz w:val="24"/>
              <w:szCs w:val="24"/>
              <w:lang w:eastAsia="en-GB"/>
              <w14:ligatures w14:val="standardContextual"/>
            </w:rPr>
          </w:pPr>
          <w:r w:rsidRPr="00591523">
            <w:rPr>
              <w:color w:val="000000" w:themeColor="text1"/>
              <w:sz w:val="24"/>
              <w:szCs w:val="24"/>
            </w:rPr>
            <w:fldChar w:fldCharType="begin"/>
          </w:r>
          <w:r w:rsidRPr="00591523">
            <w:rPr>
              <w:color w:val="000000" w:themeColor="text1"/>
              <w:sz w:val="24"/>
              <w:szCs w:val="24"/>
            </w:rPr>
            <w:instrText xml:space="preserve"> TOC \o "1-3" \h \z \u </w:instrText>
          </w:r>
          <w:r w:rsidRPr="00591523">
            <w:rPr>
              <w:color w:val="000000" w:themeColor="text1"/>
              <w:sz w:val="24"/>
              <w:szCs w:val="24"/>
            </w:rPr>
            <w:fldChar w:fldCharType="separate"/>
          </w:r>
          <w:hyperlink w:anchor="_Toc160801214" w:history="1">
            <w:r w:rsidR="00591523" w:rsidRPr="00591523">
              <w:rPr>
                <w:rStyle w:val="Hyperlink"/>
                <w:noProof/>
                <w:sz w:val="24"/>
                <w:szCs w:val="24"/>
              </w:rPr>
              <w:t>I. Abschnitt: Beitragserhebung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_Toc160801214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2</w:t>
            </w:r>
            <w:r w:rsidR="00591523" w:rsidRPr="00591523">
              <w:rPr>
                <w:noProof/>
                <w:webHidden/>
                <w:sz w:val="24"/>
                <w:szCs w:val="24"/>
              </w:rPr>
              <w:fldChar w:fldCharType="end"/>
            </w:r>
          </w:hyperlink>
        </w:p>
        <w:p w14:paraId="53502B09" w14:textId="76F6C0AA"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15" w:history="1">
            <w:r w:rsidR="00591523" w:rsidRPr="00591523">
              <w:rPr>
                <w:rStyle w:val="Hyperlink"/>
                <w:rFonts w:cstheme="minorHAnsi"/>
                <w:b/>
                <w:bCs/>
                <w:noProof/>
                <w:sz w:val="24"/>
                <w:szCs w:val="24"/>
              </w:rPr>
              <w:t>§ 1 Beitrag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_Toc160801215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2</w:t>
            </w:r>
            <w:r w:rsidR="00591523" w:rsidRPr="00591523">
              <w:rPr>
                <w:noProof/>
                <w:webHidden/>
                <w:sz w:val="24"/>
                <w:szCs w:val="24"/>
              </w:rPr>
              <w:fldChar w:fldCharType="end"/>
            </w:r>
          </w:hyperlink>
        </w:p>
        <w:p w14:paraId="458FE4B1" w14:textId="37151FAD"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16" w:history="1">
            <w:r w:rsidR="00591523" w:rsidRPr="00591523">
              <w:rPr>
                <w:rStyle w:val="Hyperlink"/>
                <w:rFonts w:cstheme="minorHAnsi"/>
                <w:b/>
                <w:bCs/>
                <w:noProof/>
                <w:sz w:val="24"/>
                <w:szCs w:val="24"/>
              </w:rPr>
              <w:t>§ 2 Beitragshöhe</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_Toc160801216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3</w:t>
            </w:r>
            <w:r w:rsidR="00591523" w:rsidRPr="00591523">
              <w:rPr>
                <w:noProof/>
                <w:webHidden/>
                <w:sz w:val="24"/>
                <w:szCs w:val="24"/>
              </w:rPr>
              <w:fldChar w:fldCharType="end"/>
            </w:r>
          </w:hyperlink>
        </w:p>
        <w:p w14:paraId="3C452DC5" w14:textId="51A35254"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17" w:history="1">
            <w:r w:rsidR="00591523" w:rsidRPr="00591523">
              <w:rPr>
                <w:rStyle w:val="Hyperlink"/>
                <w:rFonts w:cstheme="minorHAnsi"/>
                <w:b/>
                <w:bCs/>
                <w:noProof/>
                <w:sz w:val="24"/>
                <w:szCs w:val="24"/>
              </w:rPr>
              <w:t>§ 3 Fälligkeit &amp; Sonderregelungen</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_Toc160801217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3</w:t>
            </w:r>
            <w:r w:rsidR="00591523" w:rsidRPr="00591523">
              <w:rPr>
                <w:noProof/>
                <w:webHidden/>
                <w:sz w:val="24"/>
                <w:szCs w:val="24"/>
              </w:rPr>
              <w:fldChar w:fldCharType="end"/>
            </w:r>
          </w:hyperlink>
        </w:p>
        <w:p w14:paraId="44F9C5BE" w14:textId="5F3BB3B0" w:rsidR="00591523" w:rsidRPr="00591523" w:rsidRDefault="00000000">
          <w:pPr>
            <w:pStyle w:val="Verzeichnis1"/>
            <w:tabs>
              <w:tab w:val="right" w:leader="dot" w:pos="10456"/>
            </w:tabs>
            <w:rPr>
              <w:rFonts w:eastAsiaTheme="minorEastAsia"/>
              <w:noProof/>
              <w:kern w:val="2"/>
              <w:sz w:val="24"/>
              <w:szCs w:val="24"/>
              <w:lang w:eastAsia="en-GB"/>
              <w14:ligatures w14:val="standardContextual"/>
            </w:rPr>
          </w:pPr>
          <w:hyperlink w:anchor="_Toc160801218" w:history="1">
            <w:r w:rsidR="00591523" w:rsidRPr="00591523">
              <w:rPr>
                <w:rStyle w:val="Hyperlink"/>
                <w:noProof/>
                <w:sz w:val="24"/>
                <w:szCs w:val="24"/>
              </w:rPr>
              <w:t>II. Abschnitt: Beitragserstattung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_Toc160801218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3</w:t>
            </w:r>
            <w:r w:rsidR="00591523" w:rsidRPr="00591523">
              <w:rPr>
                <w:noProof/>
                <w:webHidden/>
                <w:sz w:val="24"/>
                <w:szCs w:val="24"/>
              </w:rPr>
              <w:fldChar w:fldCharType="end"/>
            </w:r>
          </w:hyperlink>
        </w:p>
        <w:p w14:paraId="3D23E86F" w14:textId="71321D05" w:rsidR="00591523" w:rsidRPr="00591523" w:rsidRDefault="00000000">
          <w:pPr>
            <w:pStyle w:val="Verzeichnis2"/>
            <w:tabs>
              <w:tab w:val="right" w:leader="dot" w:pos="10456"/>
            </w:tabs>
            <w:rPr>
              <w:rFonts w:eastAsiaTheme="minorEastAsia"/>
              <w:noProof/>
              <w:kern w:val="2"/>
              <w:sz w:val="24"/>
              <w:szCs w:val="24"/>
              <w:lang w:eastAsia="en-GB"/>
              <w14:ligatures w14:val="standardContextual"/>
            </w:rPr>
          </w:pPr>
          <w:hyperlink w:anchor="_Toc160801219" w:history="1">
            <w:r w:rsidR="00591523" w:rsidRPr="00591523">
              <w:rPr>
                <w:rStyle w:val="Hyperlink"/>
                <w:rFonts w:cstheme="minorHAnsi"/>
                <w:b/>
                <w:bCs/>
                <w:noProof/>
                <w:sz w:val="24"/>
                <w:szCs w:val="24"/>
              </w:rPr>
              <w:t xml:space="preserve">1. Unterabschnitt: </w:t>
            </w:r>
            <w:r w:rsidR="00591523" w:rsidRPr="00591523">
              <w:rPr>
                <w:rStyle w:val="Hyperlink"/>
                <w:rFonts w:cstheme="minorHAnsi"/>
                <w:b/>
                <w:bCs/>
                <w:noProof/>
                <w:sz w:val="24"/>
                <w:szCs w:val="24"/>
                <w:highlight w:val="yellow"/>
              </w:rPr>
              <w:t>Allgemeine Vorschriften</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_Toc160801219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3</w:t>
            </w:r>
            <w:r w:rsidR="00591523" w:rsidRPr="00591523">
              <w:rPr>
                <w:noProof/>
                <w:webHidden/>
                <w:sz w:val="24"/>
                <w:szCs w:val="24"/>
              </w:rPr>
              <w:fldChar w:fldCharType="end"/>
            </w:r>
          </w:hyperlink>
        </w:p>
        <w:p w14:paraId="2598BF12" w14:textId="686F2691"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0" w:history="1">
            <w:r w:rsidR="00591523" w:rsidRPr="00591523">
              <w:rPr>
                <w:rStyle w:val="Hyperlink"/>
                <w:rFonts w:cstheme="minorHAnsi"/>
                <w:b/>
                <w:bCs/>
                <w:noProof/>
                <w:sz w:val="24"/>
                <w:szCs w:val="24"/>
              </w:rPr>
              <w:t xml:space="preserve">§ 4 </w:t>
            </w:r>
            <w:r w:rsidR="00591523" w:rsidRPr="00591523">
              <w:rPr>
                <w:rStyle w:val="Hyperlink"/>
                <w:rFonts w:cstheme="minorHAnsi"/>
                <w:b/>
                <w:bCs/>
                <w:noProof/>
                <w:sz w:val="24"/>
                <w:szCs w:val="24"/>
                <w:highlight w:val="yellow"/>
              </w:rPr>
              <w:t>Antragsstellung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_Toc160801220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3</w:t>
            </w:r>
            <w:r w:rsidR="00591523" w:rsidRPr="00591523">
              <w:rPr>
                <w:noProof/>
                <w:webHidden/>
                <w:sz w:val="24"/>
                <w:szCs w:val="24"/>
              </w:rPr>
              <w:fldChar w:fldCharType="end"/>
            </w:r>
          </w:hyperlink>
        </w:p>
        <w:p w14:paraId="6FE6D9B9" w14:textId="3FBA204D"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1" w:history="1">
            <w:r w:rsidR="00591523" w:rsidRPr="00591523">
              <w:rPr>
                <w:rStyle w:val="Hyperlink"/>
                <w:rFonts w:cstheme="minorHAnsi"/>
                <w:b/>
                <w:bCs/>
                <w:noProof/>
                <w:sz w:val="24"/>
                <w:szCs w:val="24"/>
              </w:rPr>
              <w:t>§ 5 Datenschutz &amp; Berichtsverpflichtung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_Toc160801221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3</w:t>
            </w:r>
            <w:r w:rsidR="00591523" w:rsidRPr="00591523">
              <w:rPr>
                <w:noProof/>
                <w:webHidden/>
                <w:sz w:val="24"/>
                <w:szCs w:val="24"/>
              </w:rPr>
              <w:fldChar w:fldCharType="end"/>
            </w:r>
          </w:hyperlink>
        </w:p>
        <w:p w14:paraId="063B734A" w14:textId="5E438B57"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2" w:history="1">
            <w:r w:rsidR="00591523" w:rsidRPr="00591523">
              <w:rPr>
                <w:rStyle w:val="Hyperlink"/>
                <w:rFonts w:cstheme="minorHAnsi"/>
                <w:b/>
                <w:bCs/>
                <w:noProof/>
                <w:sz w:val="24"/>
                <w:szCs w:val="24"/>
              </w:rPr>
              <w:t xml:space="preserve">§ 6 </w:t>
            </w:r>
            <w:r w:rsidR="00591523" w:rsidRPr="00591523">
              <w:rPr>
                <w:rStyle w:val="Hyperlink"/>
                <w:rFonts w:cstheme="minorHAnsi"/>
                <w:b/>
                <w:bCs/>
                <w:noProof/>
                <w:sz w:val="24"/>
                <w:szCs w:val="24"/>
                <w:highlight w:val="yellow"/>
              </w:rPr>
              <w:t>Verfahren der Beitragsbefreiung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_Toc160801222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4</w:t>
            </w:r>
            <w:r w:rsidR="00591523" w:rsidRPr="00591523">
              <w:rPr>
                <w:noProof/>
                <w:webHidden/>
                <w:sz w:val="24"/>
                <w:szCs w:val="24"/>
              </w:rPr>
              <w:fldChar w:fldCharType="end"/>
            </w:r>
          </w:hyperlink>
        </w:p>
        <w:p w14:paraId="31C292B5" w14:textId="3AE21171"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3" w:history="1">
            <w:r w:rsidR="00591523" w:rsidRPr="00591523">
              <w:rPr>
                <w:rStyle w:val="Hyperlink"/>
                <w:rFonts w:cstheme="minorHAnsi"/>
                <w:b/>
                <w:bCs/>
                <w:noProof/>
                <w:sz w:val="24"/>
                <w:szCs w:val="24"/>
              </w:rPr>
              <w:t>§ 7 Widerspruch, Rechtliche Stellung und Überweisungsgebühren der Erstattung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_Toc160801223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4</w:t>
            </w:r>
            <w:r w:rsidR="00591523" w:rsidRPr="00591523">
              <w:rPr>
                <w:noProof/>
                <w:webHidden/>
                <w:sz w:val="24"/>
                <w:szCs w:val="24"/>
              </w:rPr>
              <w:fldChar w:fldCharType="end"/>
            </w:r>
          </w:hyperlink>
        </w:p>
        <w:p w14:paraId="108305C5" w14:textId="566BC711" w:rsidR="00591523" w:rsidRPr="00591523" w:rsidRDefault="00000000">
          <w:pPr>
            <w:pStyle w:val="Verzeichnis2"/>
            <w:tabs>
              <w:tab w:val="right" w:leader="dot" w:pos="10456"/>
            </w:tabs>
            <w:rPr>
              <w:rFonts w:eastAsiaTheme="minorEastAsia"/>
              <w:noProof/>
              <w:kern w:val="2"/>
              <w:sz w:val="24"/>
              <w:szCs w:val="24"/>
              <w:lang w:eastAsia="en-GB"/>
              <w14:ligatures w14:val="standardContextual"/>
            </w:rPr>
          </w:pPr>
          <w:hyperlink w:anchor="_Toc160801224" w:history="1">
            <w:r w:rsidR="00591523" w:rsidRPr="00591523">
              <w:rPr>
                <w:rStyle w:val="Hyperlink"/>
                <w:rFonts w:cstheme="minorHAnsi"/>
                <w:b/>
                <w:bCs/>
                <w:noProof/>
                <w:sz w:val="24"/>
                <w:szCs w:val="24"/>
              </w:rPr>
              <w:t>2. Unterabschnitt: Erstattungen</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_Toc160801224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5</w:t>
            </w:r>
            <w:r w:rsidR="00591523" w:rsidRPr="00591523">
              <w:rPr>
                <w:noProof/>
                <w:webHidden/>
                <w:sz w:val="24"/>
                <w:szCs w:val="24"/>
              </w:rPr>
              <w:fldChar w:fldCharType="end"/>
            </w:r>
          </w:hyperlink>
        </w:p>
        <w:p w14:paraId="0D810C25" w14:textId="7B11E6FA"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5" w:history="1">
            <w:r w:rsidR="00591523" w:rsidRPr="00591523">
              <w:rPr>
                <w:rStyle w:val="Hyperlink"/>
                <w:rFonts w:cstheme="minorHAnsi"/>
                <w:b/>
                <w:bCs/>
                <w:noProof/>
                <w:sz w:val="24"/>
                <w:szCs w:val="24"/>
              </w:rPr>
              <w:t>§ 8 Erstattung des gesamten Studierendenschaftsbeitrages</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_Toc160801225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5</w:t>
            </w:r>
            <w:r w:rsidR="00591523" w:rsidRPr="00591523">
              <w:rPr>
                <w:noProof/>
                <w:webHidden/>
                <w:sz w:val="24"/>
                <w:szCs w:val="24"/>
              </w:rPr>
              <w:fldChar w:fldCharType="end"/>
            </w:r>
          </w:hyperlink>
        </w:p>
        <w:p w14:paraId="2ABB960C" w14:textId="452958E4"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6" w:history="1">
            <w:r w:rsidR="00591523" w:rsidRPr="00591523">
              <w:rPr>
                <w:rStyle w:val="Hyperlink"/>
                <w:rFonts w:cstheme="minorHAnsi"/>
                <w:b/>
                <w:bCs/>
                <w:noProof/>
                <w:sz w:val="24"/>
                <w:szCs w:val="24"/>
              </w:rPr>
              <w:t>§ 9 Beitragserstattung gegen Rückgabe des Semestertickets</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_Toc160801226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5</w:t>
            </w:r>
            <w:r w:rsidR="00591523" w:rsidRPr="00591523">
              <w:rPr>
                <w:noProof/>
                <w:webHidden/>
                <w:sz w:val="24"/>
                <w:szCs w:val="24"/>
              </w:rPr>
              <w:fldChar w:fldCharType="end"/>
            </w:r>
          </w:hyperlink>
        </w:p>
        <w:p w14:paraId="79782372" w14:textId="66FDD7FC" w:rsidR="00591523" w:rsidRPr="00591523" w:rsidRDefault="00000000">
          <w:pPr>
            <w:pStyle w:val="Verzeichnis2"/>
            <w:tabs>
              <w:tab w:val="right" w:leader="dot" w:pos="10456"/>
            </w:tabs>
            <w:rPr>
              <w:rFonts w:eastAsiaTheme="minorEastAsia"/>
              <w:noProof/>
              <w:kern w:val="2"/>
              <w:sz w:val="24"/>
              <w:szCs w:val="24"/>
              <w:lang w:eastAsia="en-GB"/>
              <w14:ligatures w14:val="standardContextual"/>
            </w:rPr>
          </w:pPr>
          <w:hyperlink w:anchor="_Toc160801227" w:history="1">
            <w:r w:rsidR="00591523" w:rsidRPr="00591523">
              <w:rPr>
                <w:rStyle w:val="Hyperlink"/>
                <w:rFonts w:cstheme="minorHAnsi"/>
                <w:b/>
                <w:bCs/>
                <w:noProof/>
                <w:sz w:val="24"/>
                <w:szCs w:val="24"/>
              </w:rPr>
              <w:t>3. Unterabschnitt: Härtefälle</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_Toc160801227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5</w:t>
            </w:r>
            <w:r w:rsidR="00591523" w:rsidRPr="00591523">
              <w:rPr>
                <w:noProof/>
                <w:webHidden/>
                <w:sz w:val="24"/>
                <w:szCs w:val="24"/>
              </w:rPr>
              <w:fldChar w:fldCharType="end"/>
            </w:r>
          </w:hyperlink>
        </w:p>
        <w:p w14:paraId="10F4CB7F" w14:textId="17AA3FAD"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8" w:history="1">
            <w:r w:rsidR="00591523" w:rsidRPr="00591523">
              <w:rPr>
                <w:rStyle w:val="Hyperlink"/>
                <w:rFonts w:cstheme="minorHAnsi"/>
                <w:b/>
                <w:bCs/>
                <w:noProof/>
                <w:sz w:val="24"/>
                <w:szCs w:val="24"/>
              </w:rPr>
              <w:t>§ 10 Berechtigung zur Kostenübernahme</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_Toc160801228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5</w:t>
            </w:r>
            <w:r w:rsidR="00591523" w:rsidRPr="00591523">
              <w:rPr>
                <w:noProof/>
                <w:webHidden/>
                <w:sz w:val="24"/>
                <w:szCs w:val="24"/>
              </w:rPr>
              <w:fldChar w:fldCharType="end"/>
            </w:r>
          </w:hyperlink>
        </w:p>
        <w:p w14:paraId="1A2F7D03" w14:textId="35133964"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29" w:history="1">
            <w:r w:rsidR="00591523" w:rsidRPr="00591523">
              <w:rPr>
                <w:rStyle w:val="Hyperlink"/>
                <w:rFonts w:cstheme="minorHAnsi"/>
                <w:b/>
                <w:bCs/>
                <w:strike/>
                <w:noProof/>
                <w:sz w:val="24"/>
                <w:szCs w:val="24"/>
                <w:highlight w:val="yellow"/>
              </w:rPr>
              <w:t>§ 10 Umfang der Kostenübernahme</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_Toc160801229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6</w:t>
            </w:r>
            <w:r w:rsidR="00591523" w:rsidRPr="00591523">
              <w:rPr>
                <w:noProof/>
                <w:webHidden/>
                <w:sz w:val="24"/>
                <w:szCs w:val="24"/>
              </w:rPr>
              <w:fldChar w:fldCharType="end"/>
            </w:r>
          </w:hyperlink>
        </w:p>
        <w:p w14:paraId="2ADBA692" w14:textId="7DC6339F"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0" w:history="1">
            <w:r w:rsidR="00591523" w:rsidRPr="00591523">
              <w:rPr>
                <w:rStyle w:val="Hyperlink"/>
                <w:rFonts w:cstheme="minorHAnsi"/>
                <w:b/>
                <w:bCs/>
                <w:noProof/>
                <w:sz w:val="24"/>
                <w:szCs w:val="24"/>
              </w:rPr>
              <w:t>§ 11 Einnahmegrenze</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_Toc160801230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6</w:t>
            </w:r>
            <w:r w:rsidR="00591523" w:rsidRPr="00591523">
              <w:rPr>
                <w:noProof/>
                <w:webHidden/>
                <w:sz w:val="24"/>
                <w:szCs w:val="24"/>
              </w:rPr>
              <w:fldChar w:fldCharType="end"/>
            </w:r>
          </w:hyperlink>
        </w:p>
        <w:p w14:paraId="4791F7A5" w14:textId="3C490784"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1" w:history="1">
            <w:r w:rsidR="00591523" w:rsidRPr="00591523">
              <w:rPr>
                <w:rStyle w:val="Hyperlink"/>
                <w:rFonts w:cstheme="minorHAnsi"/>
                <w:b/>
                <w:bCs/>
                <w:noProof/>
                <w:sz w:val="24"/>
                <w:szCs w:val="24"/>
              </w:rPr>
              <w:t>§ 12 Verfügbares Einkommen</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_Toc160801231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6</w:t>
            </w:r>
            <w:r w:rsidR="00591523" w:rsidRPr="00591523">
              <w:rPr>
                <w:noProof/>
                <w:webHidden/>
                <w:sz w:val="24"/>
                <w:szCs w:val="24"/>
              </w:rPr>
              <w:fldChar w:fldCharType="end"/>
            </w:r>
          </w:hyperlink>
        </w:p>
        <w:p w14:paraId="45D64F28" w14:textId="03566D71"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2" w:history="1">
            <w:r w:rsidR="00591523" w:rsidRPr="00591523">
              <w:rPr>
                <w:rStyle w:val="Hyperlink"/>
                <w:rFonts w:cstheme="minorHAnsi"/>
                <w:b/>
                <w:bCs/>
                <w:noProof/>
                <w:sz w:val="24"/>
                <w:szCs w:val="24"/>
              </w:rPr>
              <w:t>§ 13 Einnahmen im Sinne dieser Satzung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_Toc160801232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7</w:t>
            </w:r>
            <w:r w:rsidR="00591523" w:rsidRPr="00591523">
              <w:rPr>
                <w:noProof/>
                <w:webHidden/>
                <w:sz w:val="24"/>
                <w:szCs w:val="24"/>
              </w:rPr>
              <w:fldChar w:fldCharType="end"/>
            </w:r>
          </w:hyperlink>
        </w:p>
        <w:p w14:paraId="49A77FAE" w14:textId="41EE5EC3"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3" w:history="1">
            <w:r w:rsidR="00591523" w:rsidRPr="00591523">
              <w:rPr>
                <w:rStyle w:val="Hyperlink"/>
                <w:rFonts w:cstheme="minorHAnsi"/>
                <w:b/>
                <w:bCs/>
                <w:noProof/>
                <w:sz w:val="24"/>
                <w:szCs w:val="24"/>
              </w:rPr>
              <w:t>§ 14 Abzugsfähige Ausgaben im Sinne dieser Satzung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_Toc160801233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7</w:t>
            </w:r>
            <w:r w:rsidR="00591523" w:rsidRPr="00591523">
              <w:rPr>
                <w:noProof/>
                <w:webHidden/>
                <w:sz w:val="24"/>
                <w:szCs w:val="24"/>
              </w:rPr>
              <w:fldChar w:fldCharType="end"/>
            </w:r>
          </w:hyperlink>
        </w:p>
        <w:p w14:paraId="39DA215C" w14:textId="6F4F77E4"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4" w:history="1">
            <w:r w:rsidR="00591523" w:rsidRPr="00591523">
              <w:rPr>
                <w:rStyle w:val="Hyperlink"/>
                <w:rFonts w:cstheme="minorHAnsi"/>
                <w:b/>
                <w:bCs/>
                <w:noProof/>
                <w:sz w:val="24"/>
                <w:szCs w:val="24"/>
              </w:rPr>
              <w:t>§ 15 Vermögensgrenze</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_Toc160801234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8</w:t>
            </w:r>
            <w:r w:rsidR="00591523" w:rsidRPr="00591523">
              <w:rPr>
                <w:noProof/>
                <w:webHidden/>
                <w:sz w:val="24"/>
                <w:szCs w:val="24"/>
              </w:rPr>
              <w:fldChar w:fldCharType="end"/>
            </w:r>
          </w:hyperlink>
        </w:p>
        <w:p w14:paraId="003E9686" w14:textId="50070220"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5" w:history="1">
            <w:r w:rsidR="00591523" w:rsidRPr="00591523">
              <w:rPr>
                <w:rStyle w:val="Hyperlink"/>
                <w:rFonts w:cstheme="minorHAnsi"/>
                <w:b/>
                <w:bCs/>
                <w:strike/>
                <w:noProof/>
                <w:sz w:val="24"/>
                <w:szCs w:val="24"/>
                <w:highlight w:val="yellow"/>
              </w:rPr>
              <w:t>§ 16 Verfahren der Beitragsbefreiung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_Toc160801235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8</w:t>
            </w:r>
            <w:r w:rsidR="00591523" w:rsidRPr="00591523">
              <w:rPr>
                <w:noProof/>
                <w:webHidden/>
                <w:sz w:val="24"/>
                <w:szCs w:val="24"/>
              </w:rPr>
              <w:fldChar w:fldCharType="end"/>
            </w:r>
          </w:hyperlink>
        </w:p>
        <w:p w14:paraId="7C214CD2" w14:textId="1086942F" w:rsidR="00591523" w:rsidRPr="00591523" w:rsidRDefault="00000000">
          <w:pPr>
            <w:pStyle w:val="Verzeichnis1"/>
            <w:tabs>
              <w:tab w:val="right" w:leader="dot" w:pos="10456"/>
            </w:tabs>
            <w:rPr>
              <w:rFonts w:eastAsiaTheme="minorEastAsia"/>
              <w:noProof/>
              <w:kern w:val="2"/>
              <w:sz w:val="24"/>
              <w:szCs w:val="24"/>
              <w:lang w:eastAsia="en-GB"/>
              <w14:ligatures w14:val="standardContextual"/>
            </w:rPr>
          </w:pPr>
          <w:hyperlink w:anchor="_Toc160801236" w:history="1">
            <w:r w:rsidR="00591523" w:rsidRPr="00591523">
              <w:rPr>
                <w:rStyle w:val="Hyperlink"/>
                <w:noProof/>
                <w:sz w:val="24"/>
                <w:szCs w:val="24"/>
              </w:rPr>
              <w:t>III. Abschnitt: Übergangs- und Schlussbestimmungen</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_Toc160801236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8</w:t>
            </w:r>
            <w:r w:rsidR="00591523" w:rsidRPr="00591523">
              <w:rPr>
                <w:noProof/>
                <w:webHidden/>
                <w:sz w:val="24"/>
                <w:szCs w:val="24"/>
              </w:rPr>
              <w:fldChar w:fldCharType="end"/>
            </w:r>
          </w:hyperlink>
        </w:p>
        <w:p w14:paraId="248D12B2" w14:textId="3FA3E8E9"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7" w:history="1">
            <w:r w:rsidR="00591523" w:rsidRPr="00591523">
              <w:rPr>
                <w:rStyle w:val="Hyperlink"/>
                <w:rFonts w:cstheme="minorHAnsi"/>
                <w:b/>
                <w:bCs/>
                <w:noProof/>
                <w:sz w:val="24"/>
                <w:szCs w:val="24"/>
              </w:rPr>
              <w:t>§ 16 Änderung der Beitragssatzung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_Toc160801237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8</w:t>
            </w:r>
            <w:r w:rsidR="00591523" w:rsidRPr="00591523">
              <w:rPr>
                <w:noProof/>
                <w:webHidden/>
                <w:sz w:val="24"/>
                <w:szCs w:val="24"/>
              </w:rPr>
              <w:fldChar w:fldCharType="end"/>
            </w:r>
          </w:hyperlink>
        </w:p>
        <w:p w14:paraId="531308DC" w14:textId="3F9A94D2"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8" w:history="1">
            <w:r w:rsidR="00591523" w:rsidRPr="00591523">
              <w:rPr>
                <w:rStyle w:val="Hyperlink"/>
                <w:rFonts w:cstheme="minorHAnsi"/>
                <w:b/>
                <w:bCs/>
                <w:noProof/>
                <w:sz w:val="24"/>
                <w:szCs w:val="24"/>
              </w:rPr>
              <w:t>§ 17 Übergangsregelung</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_Toc160801238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9</w:t>
            </w:r>
            <w:r w:rsidR="00591523" w:rsidRPr="00591523">
              <w:rPr>
                <w:noProof/>
                <w:webHidden/>
                <w:sz w:val="24"/>
                <w:szCs w:val="24"/>
              </w:rPr>
              <w:fldChar w:fldCharType="end"/>
            </w:r>
          </w:hyperlink>
        </w:p>
        <w:p w14:paraId="1C47C3BB" w14:textId="7CC125B4" w:rsidR="00591523" w:rsidRPr="00591523" w:rsidRDefault="00000000">
          <w:pPr>
            <w:pStyle w:val="Verzeichnis3"/>
            <w:tabs>
              <w:tab w:val="right" w:leader="dot" w:pos="10456"/>
            </w:tabs>
            <w:rPr>
              <w:rFonts w:eastAsiaTheme="minorEastAsia"/>
              <w:noProof/>
              <w:kern w:val="2"/>
              <w:sz w:val="24"/>
              <w:szCs w:val="24"/>
              <w:lang w:eastAsia="en-GB"/>
              <w14:ligatures w14:val="standardContextual"/>
            </w:rPr>
          </w:pPr>
          <w:hyperlink w:anchor="_Toc160801239" w:history="1">
            <w:r w:rsidR="00591523" w:rsidRPr="00591523">
              <w:rPr>
                <w:rStyle w:val="Hyperlink"/>
                <w:rFonts w:cstheme="minorHAnsi"/>
                <w:b/>
                <w:bCs/>
                <w:noProof/>
                <w:sz w:val="24"/>
                <w:szCs w:val="24"/>
              </w:rPr>
              <w:t>§ 18 Inkrafttreten, Außerkrafttreten</w:t>
            </w:r>
            <w:r w:rsidR="00591523" w:rsidRPr="00591523">
              <w:rPr>
                <w:noProof/>
                <w:webHidden/>
                <w:sz w:val="24"/>
                <w:szCs w:val="24"/>
              </w:rPr>
              <w:tab/>
            </w:r>
            <w:r w:rsidR="00591523" w:rsidRPr="00591523">
              <w:rPr>
                <w:noProof/>
                <w:webHidden/>
                <w:sz w:val="24"/>
                <w:szCs w:val="24"/>
              </w:rPr>
              <w:fldChar w:fldCharType="begin"/>
            </w:r>
            <w:r w:rsidR="00591523" w:rsidRPr="00591523">
              <w:rPr>
                <w:noProof/>
                <w:webHidden/>
                <w:sz w:val="24"/>
                <w:szCs w:val="24"/>
              </w:rPr>
              <w:instrText xml:space="preserve"> PAGEREF _Toc160801239 \h </w:instrText>
            </w:r>
            <w:r w:rsidR="00591523" w:rsidRPr="00591523">
              <w:rPr>
                <w:noProof/>
                <w:webHidden/>
                <w:sz w:val="24"/>
                <w:szCs w:val="24"/>
              </w:rPr>
            </w:r>
            <w:r w:rsidR="00591523" w:rsidRPr="00591523">
              <w:rPr>
                <w:noProof/>
                <w:webHidden/>
                <w:sz w:val="24"/>
                <w:szCs w:val="24"/>
              </w:rPr>
              <w:fldChar w:fldCharType="separate"/>
            </w:r>
            <w:r w:rsidR="00591523" w:rsidRPr="00591523">
              <w:rPr>
                <w:noProof/>
                <w:webHidden/>
                <w:sz w:val="24"/>
                <w:szCs w:val="24"/>
              </w:rPr>
              <w:t>9</w:t>
            </w:r>
            <w:r w:rsidR="00591523" w:rsidRPr="00591523">
              <w:rPr>
                <w:noProof/>
                <w:webHidden/>
                <w:sz w:val="24"/>
                <w:szCs w:val="24"/>
              </w:rPr>
              <w:fldChar w:fldCharType="end"/>
            </w:r>
          </w:hyperlink>
        </w:p>
        <w:p w14:paraId="35A58AD4" w14:textId="082C8E51" w:rsidR="00F10D6C" w:rsidRPr="00591523" w:rsidRDefault="00F10D6C" w:rsidP="00653557">
          <w:pPr>
            <w:pStyle w:val="Verzeichnis3"/>
            <w:tabs>
              <w:tab w:val="right" w:leader="dot" w:pos="10456"/>
            </w:tabs>
            <w:rPr>
              <w:b/>
              <w:bCs/>
              <w:color w:val="000000" w:themeColor="text1"/>
              <w:sz w:val="24"/>
              <w:szCs w:val="24"/>
            </w:rPr>
          </w:pPr>
          <w:r w:rsidRPr="00591523">
            <w:rPr>
              <w:color w:val="000000" w:themeColor="text1"/>
              <w:sz w:val="24"/>
              <w:szCs w:val="24"/>
            </w:rPr>
            <w:fldChar w:fldCharType="end"/>
          </w:r>
        </w:p>
      </w:sdtContent>
    </w:sdt>
    <w:p w14:paraId="2ACBAC1A" w14:textId="77777777" w:rsidR="00F10D6C" w:rsidRPr="00C46DE0" w:rsidRDefault="00F10D6C" w:rsidP="00653557">
      <w:pPr>
        <w:pStyle w:val="berschrift1"/>
        <w:spacing w:after="0" w:afterAutospacing="0"/>
        <w:rPr>
          <w:color w:val="000000" w:themeColor="text1"/>
        </w:rPr>
      </w:pPr>
    </w:p>
    <w:p w14:paraId="1BC39C85" w14:textId="77777777" w:rsidR="00653557" w:rsidRPr="00C46DE0" w:rsidRDefault="00653557" w:rsidP="00653557">
      <w:pPr>
        <w:pStyle w:val="berschrift1"/>
        <w:spacing w:after="0" w:afterAutospacing="0"/>
        <w:rPr>
          <w:color w:val="000000" w:themeColor="text1"/>
        </w:rPr>
      </w:pPr>
    </w:p>
    <w:p w14:paraId="6296270D" w14:textId="77777777" w:rsidR="00F10D6C" w:rsidRPr="00C46DE0" w:rsidRDefault="00F10D6C" w:rsidP="00653557">
      <w:pPr>
        <w:pStyle w:val="berschrift1"/>
        <w:spacing w:before="240" w:beforeAutospacing="0" w:after="0" w:afterAutospacing="0"/>
        <w:rPr>
          <w:color w:val="000000" w:themeColor="text1"/>
        </w:rPr>
      </w:pPr>
      <w:bookmarkStart w:id="0" w:name="_Toc160801214"/>
      <w:r w:rsidRPr="00C46DE0">
        <w:rPr>
          <w:color w:val="000000" w:themeColor="text1"/>
        </w:rPr>
        <w:t>I. Abschnitt: Beitragserhebung</w:t>
      </w:r>
      <w:bookmarkEnd w:id="0"/>
    </w:p>
    <w:p w14:paraId="3F77509B"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1" w:name="_Toc160801215"/>
      <w:r w:rsidRPr="00C46DE0">
        <w:rPr>
          <w:rFonts w:asciiTheme="minorHAnsi" w:hAnsiTheme="minorHAnsi" w:cstheme="minorHAnsi"/>
          <w:b/>
          <w:bCs/>
          <w:color w:val="000000" w:themeColor="text1"/>
        </w:rPr>
        <w:t>§ 1 Beitrag</w:t>
      </w:r>
      <w:bookmarkEnd w:id="1"/>
    </w:p>
    <w:p w14:paraId="5F5C28DE" w14:textId="77777777" w:rsidR="00F10D6C" w:rsidRPr="00C46DE0" w:rsidRDefault="00F10D6C" w:rsidP="00653557">
      <w:pPr>
        <w:pStyle w:val="Listenabsatz"/>
        <w:numPr>
          <w:ilvl w:val="0"/>
          <w:numId w:val="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Studierendenschaft erhebt von ihren Mitgliedern Beiträge zur Finanzierung ihrer gesetzlichen Aufgaben gemäß § 74 Absatz 1 des Hochschulgesetzes (Studierendenschaftsbeitrag).</w:t>
      </w:r>
    </w:p>
    <w:p w14:paraId="6D98AF54" w14:textId="77777777" w:rsidR="00F10D6C" w:rsidRPr="00C46DE0" w:rsidRDefault="00F10D6C" w:rsidP="00653557">
      <w:pPr>
        <w:pStyle w:val="Listenabsatz"/>
        <w:numPr>
          <w:ilvl w:val="0"/>
          <w:numId w:val="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Der Studierendenschaftsbeitrag setzt sich zusammen aus</w:t>
      </w:r>
    </w:p>
    <w:p w14:paraId="158B0BD3" w14:textId="371A82CE" w:rsidR="00F10D6C" w:rsidRPr="005A04DF" w:rsidRDefault="00F10D6C" w:rsidP="00653557">
      <w:pPr>
        <w:pStyle w:val="Listenabsatz"/>
        <w:numPr>
          <w:ilvl w:val="1"/>
          <w:numId w:val="1"/>
        </w:numPr>
        <w:spacing w:before="240" w:after="0" w:line="276" w:lineRule="auto"/>
        <w:jc w:val="both"/>
        <w:rPr>
          <w:rFonts w:eastAsia="Times New Roman" w:cstheme="minorHAnsi"/>
          <w:strike/>
          <w:color w:val="000000" w:themeColor="text1"/>
          <w:sz w:val="24"/>
          <w:szCs w:val="24"/>
          <w:highlight w:val="yellow"/>
          <w:lang w:eastAsia="de-DE"/>
        </w:rPr>
      </w:pPr>
      <w:r w:rsidRPr="00C46DE0">
        <w:rPr>
          <w:rFonts w:eastAsia="Times New Roman" w:cstheme="minorHAnsi"/>
          <w:color w:val="000000" w:themeColor="text1"/>
          <w:sz w:val="24"/>
          <w:szCs w:val="24"/>
          <w:lang w:eastAsia="de-DE"/>
        </w:rPr>
        <w:t>einem Anteil für Maßnahmen, die den Studierenden die preisgünstige Benutzung öffentlicher Verkehrsmittel im Sinne des § 74 Absatz 2 Satz 2 zweiter Halbsatz erste Alternative des Hochschulgesetzes ermöglichen (</w:t>
      </w:r>
      <w:r w:rsidR="005A04DF" w:rsidRPr="005A04DF">
        <w:rPr>
          <w:rFonts w:eastAsia="Times New Roman" w:cstheme="minorHAnsi"/>
          <w:color w:val="000000" w:themeColor="text1"/>
          <w:sz w:val="24"/>
          <w:szCs w:val="24"/>
          <w:highlight w:val="yellow"/>
          <w:lang w:eastAsia="de-DE"/>
        </w:rPr>
        <w:t>DE-</w:t>
      </w:r>
      <w:r w:rsidRPr="00C46DE0">
        <w:rPr>
          <w:rFonts w:eastAsia="Times New Roman" w:cstheme="minorHAnsi"/>
          <w:color w:val="000000" w:themeColor="text1"/>
          <w:sz w:val="24"/>
          <w:szCs w:val="24"/>
          <w:lang w:eastAsia="de-DE"/>
        </w:rPr>
        <w:t xml:space="preserve">Semesterticketbeitrag) </w:t>
      </w:r>
      <w:r w:rsidRPr="005A04DF">
        <w:rPr>
          <w:rFonts w:eastAsia="Times New Roman" w:cstheme="minorHAnsi"/>
          <w:strike/>
          <w:color w:val="000000" w:themeColor="text1"/>
          <w:sz w:val="24"/>
          <w:szCs w:val="24"/>
          <w:highlight w:val="yellow"/>
          <w:lang w:eastAsia="de-DE"/>
        </w:rPr>
        <w:t>bestehend aus</w:t>
      </w:r>
    </w:p>
    <w:p w14:paraId="12515D1F" w14:textId="77777777" w:rsidR="00F10D6C" w:rsidRPr="005A04DF" w:rsidRDefault="00F10D6C" w:rsidP="00653557">
      <w:pPr>
        <w:pStyle w:val="Listenabsatz"/>
        <w:numPr>
          <w:ilvl w:val="2"/>
          <w:numId w:val="1"/>
        </w:numPr>
        <w:spacing w:before="240" w:after="0" w:line="276" w:lineRule="auto"/>
        <w:jc w:val="both"/>
        <w:rPr>
          <w:rFonts w:eastAsia="Times New Roman" w:cstheme="minorHAnsi"/>
          <w:strike/>
          <w:color w:val="000000" w:themeColor="text1"/>
          <w:sz w:val="24"/>
          <w:szCs w:val="24"/>
          <w:highlight w:val="yellow"/>
          <w:lang w:eastAsia="de-DE"/>
        </w:rPr>
      </w:pPr>
      <w:r w:rsidRPr="005A04DF">
        <w:rPr>
          <w:rFonts w:eastAsia="Times New Roman" w:cstheme="minorHAnsi"/>
          <w:strike/>
          <w:color w:val="000000" w:themeColor="text1"/>
          <w:sz w:val="24"/>
          <w:szCs w:val="24"/>
          <w:highlight w:val="yellow"/>
          <w:lang w:eastAsia="de-DE"/>
        </w:rPr>
        <w:t>einem Beitrag zur Nutzung des öffentlichen Verkehrs in Kiel und Umgebung (Stadtticket) und</w:t>
      </w:r>
    </w:p>
    <w:p w14:paraId="566E1BF8" w14:textId="77777777" w:rsidR="00F10D6C" w:rsidRPr="005A04DF" w:rsidRDefault="00F10D6C" w:rsidP="00653557">
      <w:pPr>
        <w:pStyle w:val="Listenabsatz"/>
        <w:numPr>
          <w:ilvl w:val="2"/>
          <w:numId w:val="1"/>
        </w:numPr>
        <w:spacing w:before="240" w:after="0" w:line="276" w:lineRule="auto"/>
        <w:jc w:val="both"/>
        <w:rPr>
          <w:rFonts w:eastAsia="Times New Roman" w:cstheme="minorHAnsi"/>
          <w:strike/>
          <w:color w:val="000000" w:themeColor="text1"/>
          <w:sz w:val="24"/>
          <w:szCs w:val="24"/>
          <w:highlight w:val="yellow"/>
          <w:lang w:eastAsia="de-DE"/>
        </w:rPr>
      </w:pPr>
      <w:r w:rsidRPr="005A04DF">
        <w:rPr>
          <w:rFonts w:eastAsia="Times New Roman" w:cstheme="minorHAnsi"/>
          <w:strike/>
          <w:color w:val="000000" w:themeColor="text1"/>
          <w:sz w:val="24"/>
          <w:szCs w:val="24"/>
          <w:highlight w:val="yellow"/>
          <w:lang w:eastAsia="de-DE"/>
        </w:rPr>
        <w:t>einem Beitrag zur Nutzung des öffentlichen Verkehrs in weiteren Teilen Schleswig-Holsteins und Hamburgs (Landesweites Semesterticket),</w:t>
      </w:r>
    </w:p>
    <w:p w14:paraId="5933CB4A" w14:textId="77777777" w:rsidR="00F10D6C" w:rsidRPr="00C46DE0" w:rsidRDefault="00F10D6C" w:rsidP="00653557">
      <w:pPr>
        <w:pStyle w:val="Listenabsatz"/>
        <w:numPr>
          <w:ilvl w:val="1"/>
          <w:numId w:val="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einem Anteil für Erstattungsleistungen im Einzelfall im Sinne des § 74 Abs. 2 Satz 2 zweiter Halbsatz zweite Alternative des Hochschulgesetzes (Erstattungskostenbeitrag),</w:t>
      </w:r>
    </w:p>
    <w:p w14:paraId="330AB9B0" w14:textId="77777777" w:rsidR="00F10D6C" w:rsidRPr="00C46DE0" w:rsidRDefault="00F10D6C" w:rsidP="00653557">
      <w:pPr>
        <w:pStyle w:val="Listenabsatz"/>
        <w:numPr>
          <w:ilvl w:val="1"/>
          <w:numId w:val="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einem Anteil zur Förderung von kulturellen Interessen der Studierendenschaft (Kulturticketbeitrag) und</w:t>
      </w:r>
    </w:p>
    <w:p w14:paraId="3D826CAE" w14:textId="77777777" w:rsidR="00F10D6C" w:rsidRPr="00C46DE0" w:rsidRDefault="00F10D6C" w:rsidP="00653557">
      <w:pPr>
        <w:pStyle w:val="Listenabsatz"/>
        <w:numPr>
          <w:ilvl w:val="1"/>
          <w:numId w:val="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einem Anteil zur Erfüllung der sonstigen Aufgaben der Studierendenschaft (Semesterbeitrag).</w:t>
      </w:r>
    </w:p>
    <w:p w14:paraId="4F901D96" w14:textId="77777777" w:rsidR="00F10D6C" w:rsidRPr="00C46DE0" w:rsidRDefault="00F10D6C" w:rsidP="00653557">
      <w:pPr>
        <w:pStyle w:val="Listenabsatz"/>
        <w:numPr>
          <w:ilvl w:val="0"/>
          <w:numId w:val="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Einnahmen aus dem Erstattungskostenbeitrag sind zweckgebunden und werden nur für Kostenübernahmen nach dem vierten Unterabschnitt des zweiten Abschnitts dieser Satzung verwendet. In einem Haushaltsjahr nicht aufgewendete Mittel werden zweckgebunden in das folgende Haushaltsjahr übernommen.</w:t>
      </w:r>
    </w:p>
    <w:p w14:paraId="3443ECEF"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5DCACA63"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2" w:name="_Toc160801216"/>
      <w:r w:rsidRPr="00C46DE0">
        <w:rPr>
          <w:rFonts w:asciiTheme="minorHAnsi" w:hAnsiTheme="minorHAnsi" w:cstheme="minorHAnsi"/>
          <w:b/>
          <w:bCs/>
          <w:color w:val="000000" w:themeColor="text1"/>
        </w:rPr>
        <w:lastRenderedPageBreak/>
        <w:t>§ 2 Beitragshöhe</w:t>
      </w:r>
      <w:bookmarkEnd w:id="2"/>
    </w:p>
    <w:p w14:paraId="74A45A2D" w14:textId="3F62BBFD" w:rsidR="009C18D2" w:rsidRPr="009C18D2" w:rsidRDefault="009C18D2" w:rsidP="009C18D2">
      <w:pPr>
        <w:pStyle w:val="Default"/>
        <w:numPr>
          <w:ilvl w:val="0"/>
          <w:numId w:val="2"/>
        </w:numPr>
        <w:spacing w:before="240" w:line="276" w:lineRule="auto"/>
        <w:jc w:val="both"/>
        <w:rPr>
          <w:rFonts w:asciiTheme="minorHAnsi" w:hAnsiTheme="minorHAnsi" w:cstheme="minorHAnsi"/>
          <w:color w:val="000000" w:themeColor="text1"/>
        </w:rPr>
      </w:pPr>
      <w:r w:rsidRPr="009C18D2">
        <w:rPr>
          <w:rFonts w:asciiTheme="minorHAnsi" w:hAnsiTheme="minorHAnsi" w:cstheme="minorHAnsi"/>
          <w:color w:val="000000" w:themeColor="text1"/>
        </w:rPr>
        <w:t xml:space="preserve">Der </w:t>
      </w:r>
      <w:proofErr w:type="spellStart"/>
      <w:r w:rsidRPr="009C18D2">
        <w:rPr>
          <w:rFonts w:asciiTheme="minorHAnsi" w:hAnsiTheme="minorHAnsi" w:cstheme="minorHAnsi"/>
          <w:color w:val="000000" w:themeColor="text1"/>
        </w:rPr>
        <w:t>Studierendenschaftsbeitrag</w:t>
      </w:r>
      <w:proofErr w:type="spellEnd"/>
      <w:r w:rsidRPr="009C18D2">
        <w:rPr>
          <w:rFonts w:asciiTheme="minorHAnsi" w:hAnsiTheme="minorHAnsi" w:cstheme="minorHAnsi"/>
          <w:color w:val="000000" w:themeColor="text1"/>
        </w:rPr>
        <w:t xml:space="preserve"> beträgt für das Sommersemester 2024 185,00</w:t>
      </w:r>
      <w:r>
        <w:rPr>
          <w:rFonts w:asciiTheme="minorHAnsi" w:hAnsiTheme="minorHAnsi" w:cstheme="minorHAnsi"/>
          <w:color w:val="000000" w:themeColor="text1"/>
        </w:rPr>
        <w:t xml:space="preserve"> </w:t>
      </w:r>
      <w:r w:rsidRPr="009C18D2">
        <w:rPr>
          <w:rFonts w:asciiTheme="minorHAnsi" w:hAnsiTheme="minorHAnsi" w:cstheme="minorHAnsi"/>
          <w:color w:val="000000" w:themeColor="text1"/>
        </w:rPr>
        <w:t>€. Er setzt sich zusammen aus dem Semesterticketbeitrag in Höhe von 171,00</w:t>
      </w:r>
      <w:r>
        <w:rPr>
          <w:rFonts w:asciiTheme="minorHAnsi" w:hAnsiTheme="minorHAnsi" w:cstheme="minorHAnsi"/>
          <w:color w:val="000000" w:themeColor="text1"/>
        </w:rPr>
        <w:t xml:space="preserve"> </w:t>
      </w:r>
      <w:r w:rsidRPr="009C18D2">
        <w:rPr>
          <w:rFonts w:asciiTheme="minorHAnsi" w:hAnsiTheme="minorHAnsi" w:cstheme="minorHAnsi"/>
          <w:color w:val="000000" w:themeColor="text1"/>
        </w:rPr>
        <w:t>€, dem Kulturticketbeitrag von 1,90</w:t>
      </w:r>
      <w:r>
        <w:rPr>
          <w:rFonts w:asciiTheme="minorHAnsi" w:hAnsiTheme="minorHAnsi" w:cstheme="minorHAnsi"/>
          <w:color w:val="000000" w:themeColor="text1"/>
        </w:rPr>
        <w:t xml:space="preserve"> </w:t>
      </w:r>
      <w:r w:rsidRPr="009C18D2">
        <w:rPr>
          <w:rFonts w:asciiTheme="minorHAnsi" w:hAnsiTheme="minorHAnsi" w:cstheme="minorHAnsi"/>
          <w:color w:val="000000" w:themeColor="text1"/>
        </w:rPr>
        <w:t>€ und dem Semesterbeitrag von 12,10</w:t>
      </w:r>
      <w:r>
        <w:rPr>
          <w:rFonts w:asciiTheme="minorHAnsi" w:hAnsiTheme="minorHAnsi" w:cstheme="minorHAnsi"/>
          <w:color w:val="000000" w:themeColor="text1"/>
        </w:rPr>
        <w:t xml:space="preserve"> </w:t>
      </w:r>
      <w:r w:rsidRPr="009C18D2">
        <w:rPr>
          <w:rFonts w:asciiTheme="minorHAnsi" w:hAnsiTheme="minorHAnsi" w:cstheme="minorHAnsi"/>
          <w:color w:val="000000" w:themeColor="text1"/>
        </w:rPr>
        <w:t>€. Der Erstattungskostenbeitrag wird derzeit ausgesetzt.</w:t>
      </w:r>
    </w:p>
    <w:p w14:paraId="24C218A7" w14:textId="485C61B1" w:rsidR="00F10D6C" w:rsidRPr="00867D49" w:rsidRDefault="00F10D6C" w:rsidP="00653557">
      <w:pPr>
        <w:pStyle w:val="Listenabsatz"/>
        <w:numPr>
          <w:ilvl w:val="0"/>
          <w:numId w:val="2"/>
        </w:numPr>
        <w:spacing w:before="240" w:after="0" w:line="276" w:lineRule="auto"/>
        <w:jc w:val="both"/>
        <w:rPr>
          <w:rFonts w:cs="Arial"/>
          <w:color w:val="000000" w:themeColor="text1"/>
          <w:sz w:val="24"/>
          <w:szCs w:val="24"/>
          <w:highlight w:val="yellow"/>
        </w:rPr>
      </w:pPr>
      <w:r w:rsidRPr="00867D49">
        <w:rPr>
          <w:rFonts w:cs="Arial"/>
          <w:color w:val="000000" w:themeColor="text1"/>
          <w:sz w:val="24"/>
          <w:szCs w:val="24"/>
          <w:highlight w:val="yellow"/>
        </w:rPr>
        <w:t xml:space="preserve">Der </w:t>
      </w:r>
      <w:proofErr w:type="spellStart"/>
      <w:r w:rsidRPr="00867D49">
        <w:rPr>
          <w:rFonts w:cs="Arial"/>
          <w:color w:val="000000" w:themeColor="text1"/>
          <w:sz w:val="24"/>
          <w:szCs w:val="24"/>
          <w:highlight w:val="yellow"/>
        </w:rPr>
        <w:t>Studierendenschaftsbeitrag</w:t>
      </w:r>
      <w:proofErr w:type="spellEnd"/>
      <w:r w:rsidRPr="00867D49">
        <w:rPr>
          <w:rFonts w:cs="Arial"/>
          <w:color w:val="000000" w:themeColor="text1"/>
          <w:sz w:val="24"/>
          <w:szCs w:val="24"/>
          <w:highlight w:val="yellow"/>
        </w:rPr>
        <w:t xml:space="preserve"> beträgt für das Wintersemester 202</w:t>
      </w:r>
      <w:r w:rsidR="009C18D2" w:rsidRPr="00867D49">
        <w:rPr>
          <w:rFonts w:cs="Arial"/>
          <w:color w:val="000000" w:themeColor="text1"/>
          <w:sz w:val="24"/>
          <w:szCs w:val="24"/>
          <w:highlight w:val="yellow"/>
        </w:rPr>
        <w:t>4</w:t>
      </w:r>
      <w:r w:rsidRPr="00867D49">
        <w:rPr>
          <w:rFonts w:cs="Arial"/>
          <w:color w:val="000000" w:themeColor="text1"/>
          <w:sz w:val="24"/>
          <w:szCs w:val="24"/>
          <w:highlight w:val="yellow"/>
        </w:rPr>
        <w:t>/2024</w:t>
      </w:r>
      <w:r w:rsidR="009C18D2" w:rsidRPr="00867D49">
        <w:rPr>
          <w:rFonts w:cs="Arial"/>
          <w:color w:val="000000" w:themeColor="text1"/>
          <w:sz w:val="24"/>
          <w:szCs w:val="24"/>
          <w:highlight w:val="yellow"/>
        </w:rPr>
        <w:t>5</w:t>
      </w:r>
      <w:r w:rsidRPr="00867D49">
        <w:rPr>
          <w:rFonts w:cs="Arial"/>
          <w:color w:val="000000" w:themeColor="text1"/>
          <w:sz w:val="24"/>
          <w:szCs w:val="24"/>
          <w:highlight w:val="yellow"/>
        </w:rPr>
        <w:t xml:space="preserve"> </w:t>
      </w:r>
      <w:r w:rsidR="009C18D2" w:rsidRPr="00867D49">
        <w:rPr>
          <w:rFonts w:cs="Arial"/>
          <w:color w:val="000000" w:themeColor="text1"/>
          <w:sz w:val="24"/>
          <w:szCs w:val="24"/>
          <w:highlight w:val="yellow"/>
        </w:rPr>
        <w:t>190</w:t>
      </w:r>
      <w:r w:rsidRPr="00867D49">
        <w:rPr>
          <w:rFonts w:cs="Arial"/>
          <w:color w:val="000000" w:themeColor="text1"/>
          <w:sz w:val="24"/>
          <w:szCs w:val="24"/>
          <w:highlight w:val="yellow"/>
        </w:rPr>
        <w:t>,00</w:t>
      </w:r>
      <w:r w:rsidR="00486E6B">
        <w:rPr>
          <w:rFonts w:cs="Arial"/>
          <w:color w:val="000000" w:themeColor="text1"/>
          <w:sz w:val="24"/>
          <w:szCs w:val="24"/>
          <w:highlight w:val="yellow"/>
        </w:rPr>
        <w:t xml:space="preserve"> </w:t>
      </w:r>
      <w:r w:rsidRPr="00867D49">
        <w:rPr>
          <w:rFonts w:cs="Arial"/>
          <w:color w:val="000000" w:themeColor="text1"/>
          <w:sz w:val="24"/>
          <w:szCs w:val="24"/>
          <w:highlight w:val="yellow"/>
        </w:rPr>
        <w:t xml:space="preserve">€. Er setzt sich zusammen aus dem </w:t>
      </w:r>
      <w:r w:rsidR="00C504DF">
        <w:rPr>
          <w:rFonts w:cs="Arial"/>
          <w:color w:val="000000" w:themeColor="text1"/>
          <w:sz w:val="24"/>
          <w:szCs w:val="24"/>
          <w:highlight w:val="yellow"/>
        </w:rPr>
        <w:t>DE-</w:t>
      </w:r>
      <w:r w:rsidRPr="00867D49">
        <w:rPr>
          <w:rFonts w:cs="Arial"/>
          <w:color w:val="000000" w:themeColor="text1"/>
          <w:sz w:val="24"/>
          <w:szCs w:val="24"/>
          <w:highlight w:val="yellow"/>
        </w:rPr>
        <w:t xml:space="preserve">Semesterticketbeitrag in Höhe von </w:t>
      </w:r>
      <w:r w:rsidR="009C18D2" w:rsidRPr="00867D49">
        <w:rPr>
          <w:rFonts w:cs="Arial"/>
          <w:color w:val="000000" w:themeColor="text1"/>
          <w:sz w:val="24"/>
          <w:szCs w:val="24"/>
          <w:highlight w:val="yellow"/>
        </w:rPr>
        <w:t>176</w:t>
      </w:r>
      <w:r w:rsidRPr="00867D49">
        <w:rPr>
          <w:rFonts w:cs="Arial"/>
          <w:color w:val="000000" w:themeColor="text1"/>
          <w:sz w:val="24"/>
          <w:szCs w:val="24"/>
          <w:highlight w:val="yellow"/>
        </w:rPr>
        <w:t>,</w:t>
      </w:r>
      <w:r w:rsidR="009C18D2" w:rsidRPr="00867D49">
        <w:rPr>
          <w:rFonts w:cs="Arial"/>
          <w:color w:val="000000" w:themeColor="text1"/>
          <w:sz w:val="24"/>
          <w:szCs w:val="24"/>
          <w:highlight w:val="yellow"/>
        </w:rPr>
        <w:t>4</w:t>
      </w:r>
      <w:r w:rsidRPr="00867D49">
        <w:rPr>
          <w:rFonts w:cs="Arial"/>
          <w:color w:val="000000" w:themeColor="text1"/>
          <w:sz w:val="24"/>
          <w:szCs w:val="24"/>
          <w:highlight w:val="yellow"/>
        </w:rPr>
        <w:t>0</w:t>
      </w:r>
      <w:r w:rsidR="009C18D2" w:rsidRPr="00867D49">
        <w:rPr>
          <w:rFonts w:cs="Arial"/>
          <w:color w:val="000000" w:themeColor="text1"/>
          <w:sz w:val="24"/>
          <w:szCs w:val="24"/>
          <w:highlight w:val="yellow"/>
        </w:rPr>
        <w:t xml:space="preserve"> </w:t>
      </w:r>
      <w:r w:rsidRPr="00867D49">
        <w:rPr>
          <w:rFonts w:cs="Arial"/>
          <w:color w:val="000000" w:themeColor="text1"/>
          <w:sz w:val="24"/>
          <w:szCs w:val="24"/>
          <w:highlight w:val="yellow"/>
        </w:rPr>
        <w:t>€, dem Kulturticketbeitrag von 1,90</w:t>
      </w:r>
      <w:r w:rsidR="009C18D2" w:rsidRPr="00867D49">
        <w:rPr>
          <w:rFonts w:cs="Arial"/>
          <w:color w:val="000000" w:themeColor="text1"/>
          <w:sz w:val="24"/>
          <w:szCs w:val="24"/>
          <w:highlight w:val="yellow"/>
        </w:rPr>
        <w:t xml:space="preserve"> </w:t>
      </w:r>
      <w:r w:rsidRPr="00867D49">
        <w:rPr>
          <w:rFonts w:cs="Arial"/>
          <w:color w:val="000000" w:themeColor="text1"/>
          <w:sz w:val="24"/>
          <w:szCs w:val="24"/>
          <w:highlight w:val="yellow"/>
        </w:rPr>
        <w:t>€ und dem Semesterbeitrag von 1</w:t>
      </w:r>
      <w:r w:rsidR="009C18D2" w:rsidRPr="00867D49">
        <w:rPr>
          <w:rFonts w:cs="Arial"/>
          <w:color w:val="000000" w:themeColor="text1"/>
          <w:sz w:val="24"/>
          <w:szCs w:val="24"/>
          <w:highlight w:val="yellow"/>
        </w:rPr>
        <w:t>1</w:t>
      </w:r>
      <w:r w:rsidRPr="00867D49">
        <w:rPr>
          <w:rFonts w:cs="Arial"/>
          <w:color w:val="000000" w:themeColor="text1"/>
          <w:sz w:val="24"/>
          <w:szCs w:val="24"/>
          <w:highlight w:val="yellow"/>
        </w:rPr>
        <w:t>,</w:t>
      </w:r>
      <w:r w:rsidR="009C18D2" w:rsidRPr="00867D49">
        <w:rPr>
          <w:rFonts w:cs="Arial"/>
          <w:color w:val="000000" w:themeColor="text1"/>
          <w:sz w:val="24"/>
          <w:szCs w:val="24"/>
          <w:highlight w:val="yellow"/>
        </w:rPr>
        <w:t>7</w:t>
      </w:r>
      <w:r w:rsidRPr="00867D49">
        <w:rPr>
          <w:rFonts w:cs="Arial"/>
          <w:color w:val="000000" w:themeColor="text1"/>
          <w:sz w:val="24"/>
          <w:szCs w:val="24"/>
          <w:highlight w:val="yellow"/>
        </w:rPr>
        <w:t>0</w:t>
      </w:r>
      <w:r w:rsidR="009C18D2" w:rsidRPr="00867D49">
        <w:rPr>
          <w:rFonts w:cs="Arial"/>
          <w:color w:val="000000" w:themeColor="text1"/>
          <w:sz w:val="24"/>
          <w:szCs w:val="24"/>
          <w:highlight w:val="yellow"/>
        </w:rPr>
        <w:t xml:space="preserve"> </w:t>
      </w:r>
      <w:r w:rsidRPr="00867D49">
        <w:rPr>
          <w:rFonts w:cs="Arial"/>
          <w:color w:val="000000" w:themeColor="text1"/>
          <w:sz w:val="24"/>
          <w:szCs w:val="24"/>
          <w:highlight w:val="yellow"/>
        </w:rPr>
        <w:t>€. Der Erstattungskostenbeitrag wir derzeit ausgesetzt.</w:t>
      </w:r>
    </w:p>
    <w:p w14:paraId="3BC7841A" w14:textId="77777777" w:rsidR="00F10D6C" w:rsidRPr="00C46DE0" w:rsidRDefault="00F10D6C" w:rsidP="00653557">
      <w:pPr>
        <w:pStyle w:val="Default"/>
        <w:spacing w:before="240" w:line="276" w:lineRule="auto"/>
        <w:jc w:val="both"/>
        <w:rPr>
          <w:rFonts w:asciiTheme="minorHAnsi" w:hAnsiTheme="minorHAnsi" w:cstheme="minorHAnsi"/>
          <w:color w:val="000000" w:themeColor="text1"/>
        </w:rPr>
      </w:pPr>
    </w:p>
    <w:p w14:paraId="2F382ADD"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3" w:name="_Toc160801217"/>
      <w:r w:rsidRPr="00C46DE0">
        <w:rPr>
          <w:rFonts w:asciiTheme="minorHAnsi" w:hAnsiTheme="minorHAnsi" w:cstheme="minorHAnsi"/>
          <w:b/>
          <w:bCs/>
          <w:color w:val="000000" w:themeColor="text1"/>
        </w:rPr>
        <w:t>§ 3 Fälligkeit &amp; Sonderregelungen</w:t>
      </w:r>
      <w:bookmarkEnd w:id="3"/>
    </w:p>
    <w:p w14:paraId="18D12AFE" w14:textId="77777777" w:rsidR="00F10D6C" w:rsidRPr="00C46DE0" w:rsidRDefault="00F10D6C" w:rsidP="00653557">
      <w:pPr>
        <w:pStyle w:val="Listenabsatz"/>
        <w:numPr>
          <w:ilvl w:val="0"/>
          <w:numId w:val="3"/>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Der Studierendenschaftsbeitrag wird am letzten Tag der Immatrikulations- beziehungsweise Rückmeldefrist fällig.</w:t>
      </w:r>
    </w:p>
    <w:p w14:paraId="2B6B096C" w14:textId="77777777" w:rsidR="00F10D6C" w:rsidRPr="00C46DE0" w:rsidRDefault="00F10D6C" w:rsidP="00653557">
      <w:pPr>
        <w:pStyle w:val="Listenabsatz"/>
        <w:numPr>
          <w:ilvl w:val="0"/>
          <w:numId w:val="3"/>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Studierendenschaft zieht den Studierendenschaftsbeitrag durch das Studentenwerk Schleswig-Holstein ein. Zur Wahrung der Zahlungsfrist genügt der fristgerechte Zahlungseingang beim Studentenwerk Schleswig-Holstein.</w:t>
      </w:r>
    </w:p>
    <w:p w14:paraId="44554216" w14:textId="77777777" w:rsidR="00F10D6C" w:rsidRPr="00C46DE0" w:rsidRDefault="00F10D6C" w:rsidP="00653557">
      <w:pPr>
        <w:pStyle w:val="Listenabsatz"/>
        <w:numPr>
          <w:ilvl w:val="0"/>
          <w:numId w:val="3"/>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Studierenden der Fernstudiengänge sind bezüglich des Semesterticketbeitrags beitragsfrei; sie erwerben kein Semesterticket. Studierenden der Fernstudiengängen kann gegen Entrichtung des Semesterticketbeitrags auf Antrag ein Semesterticket (Stadtticket und landesweites Semesterticket) gewährt werden.</w:t>
      </w:r>
    </w:p>
    <w:p w14:paraId="15D51545" w14:textId="77777777" w:rsidR="00F10D6C" w:rsidRPr="00C46DE0" w:rsidRDefault="00F10D6C" w:rsidP="00653557">
      <w:pPr>
        <w:pStyle w:val="Listenabsatz"/>
        <w:numPr>
          <w:ilvl w:val="0"/>
          <w:numId w:val="3"/>
        </w:numPr>
        <w:spacing w:before="240" w:after="0" w:line="240"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Sofern der Studierendenschaftsbeitrag für ein Semester nicht festgelegt ist, gilt jeweils der letzte festgelegte Studierendenschaftsbeitrag für die jeweiligen Studierenden für alle folgenden Semester.</w:t>
      </w:r>
    </w:p>
    <w:p w14:paraId="665F4D66" w14:textId="77777777" w:rsidR="003332EE" w:rsidRPr="00C46DE0" w:rsidRDefault="003332EE" w:rsidP="00653557">
      <w:pPr>
        <w:spacing w:before="240" w:after="0" w:line="240" w:lineRule="auto"/>
        <w:jc w:val="both"/>
        <w:rPr>
          <w:rFonts w:eastAsia="Times New Roman" w:cstheme="minorHAnsi"/>
          <w:color w:val="000000" w:themeColor="text1"/>
          <w:sz w:val="24"/>
          <w:szCs w:val="24"/>
          <w:lang w:eastAsia="de-DE"/>
        </w:rPr>
      </w:pPr>
    </w:p>
    <w:p w14:paraId="614DABCA" w14:textId="77777777" w:rsidR="003332EE" w:rsidRPr="00C46DE0" w:rsidRDefault="003332EE" w:rsidP="00653557">
      <w:pPr>
        <w:pStyle w:val="berschrift1"/>
        <w:spacing w:before="240" w:beforeAutospacing="0" w:after="0" w:afterAutospacing="0"/>
        <w:rPr>
          <w:color w:val="000000" w:themeColor="text1"/>
        </w:rPr>
      </w:pPr>
      <w:bookmarkStart w:id="4" w:name="_Toc155306796"/>
      <w:bookmarkStart w:id="5" w:name="_Toc160801218"/>
      <w:r w:rsidRPr="00C46DE0">
        <w:rPr>
          <w:color w:val="000000" w:themeColor="text1"/>
        </w:rPr>
        <w:t>II. Abschnitt: Beitragserstattung</w:t>
      </w:r>
      <w:bookmarkEnd w:id="4"/>
      <w:bookmarkEnd w:id="5"/>
    </w:p>
    <w:p w14:paraId="6364AD4E" w14:textId="44C4868C" w:rsidR="00F10D6C" w:rsidRPr="00C46DE0" w:rsidRDefault="003332EE" w:rsidP="000065C5">
      <w:pPr>
        <w:pStyle w:val="berschrift2"/>
        <w:spacing w:before="240"/>
        <w:rPr>
          <w:rFonts w:asciiTheme="minorHAnsi" w:hAnsiTheme="minorHAnsi" w:cstheme="minorHAnsi"/>
          <w:b/>
          <w:bCs/>
          <w:color w:val="000000" w:themeColor="text1"/>
          <w:sz w:val="24"/>
          <w:szCs w:val="24"/>
        </w:rPr>
      </w:pPr>
      <w:bookmarkStart w:id="6" w:name="_Toc155306797"/>
      <w:bookmarkStart w:id="7" w:name="_Toc160801219"/>
      <w:r w:rsidRPr="00C46DE0">
        <w:rPr>
          <w:rFonts w:asciiTheme="minorHAnsi" w:hAnsiTheme="minorHAnsi" w:cstheme="minorHAnsi"/>
          <w:b/>
          <w:bCs/>
          <w:color w:val="000000" w:themeColor="text1"/>
          <w:sz w:val="24"/>
          <w:szCs w:val="24"/>
        </w:rPr>
        <w:t xml:space="preserve">1. Unterabschnitt: </w:t>
      </w:r>
      <w:bookmarkEnd w:id="6"/>
      <w:r w:rsidR="008164E6" w:rsidRPr="008164E6">
        <w:rPr>
          <w:rFonts w:asciiTheme="minorHAnsi" w:hAnsiTheme="minorHAnsi" w:cstheme="minorHAnsi"/>
          <w:b/>
          <w:bCs/>
          <w:color w:val="000000" w:themeColor="text1"/>
          <w:sz w:val="24"/>
          <w:szCs w:val="24"/>
          <w:highlight w:val="yellow"/>
        </w:rPr>
        <w:t>Allgemeine Vorschriften</w:t>
      </w:r>
      <w:bookmarkEnd w:id="7"/>
    </w:p>
    <w:p w14:paraId="17DFC6C1" w14:textId="326E9124" w:rsidR="00F10D6C" w:rsidRPr="00C46DE0" w:rsidRDefault="00F10D6C" w:rsidP="00653557">
      <w:pPr>
        <w:pStyle w:val="berschrift3"/>
        <w:spacing w:before="240"/>
        <w:rPr>
          <w:rFonts w:asciiTheme="minorHAnsi" w:hAnsiTheme="minorHAnsi" w:cstheme="minorHAnsi"/>
          <w:b/>
          <w:bCs/>
          <w:color w:val="000000" w:themeColor="text1"/>
        </w:rPr>
      </w:pPr>
      <w:bookmarkStart w:id="8" w:name="_Toc160801220"/>
      <w:r w:rsidRPr="00C46DE0">
        <w:rPr>
          <w:rFonts w:asciiTheme="minorHAnsi" w:hAnsiTheme="minorHAnsi" w:cstheme="minorHAnsi"/>
          <w:b/>
          <w:bCs/>
          <w:color w:val="000000" w:themeColor="text1"/>
        </w:rPr>
        <w:t xml:space="preserve">§ 4 </w:t>
      </w:r>
      <w:r w:rsidR="008164E6" w:rsidRPr="008164E6">
        <w:rPr>
          <w:rFonts w:asciiTheme="minorHAnsi" w:hAnsiTheme="minorHAnsi" w:cstheme="minorHAnsi"/>
          <w:b/>
          <w:bCs/>
          <w:color w:val="000000" w:themeColor="text1"/>
          <w:highlight w:val="yellow"/>
        </w:rPr>
        <w:t>Antragsstellung</w:t>
      </w:r>
      <w:bookmarkEnd w:id="8"/>
    </w:p>
    <w:p w14:paraId="7ED89A66" w14:textId="77777777" w:rsidR="00F10D6C" w:rsidRPr="00C46DE0" w:rsidRDefault="00F10D6C" w:rsidP="00653557">
      <w:pPr>
        <w:pStyle w:val="Listenabsatz"/>
        <w:numPr>
          <w:ilvl w:val="0"/>
          <w:numId w:val="4"/>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Über Anträge und einen etwaigen Widerspruch entscheidet der Vorstand des allgemeinen Studierendenausschusses.  </w:t>
      </w:r>
    </w:p>
    <w:p w14:paraId="56A83569" w14:textId="77777777" w:rsidR="00F10D6C" w:rsidRPr="00C46DE0" w:rsidRDefault="00F10D6C" w:rsidP="00653557">
      <w:pPr>
        <w:pStyle w:val="Listenabsatz"/>
        <w:numPr>
          <w:ilvl w:val="0"/>
          <w:numId w:val="4"/>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Macht eine antragstellende Person glaubhaft, dass sie eine verspätete Antragstellung nicht zu vertreten hat, gilt der Antrag als rechtzeitig eingegangen, wenn er unverzüglich, spätestens jedoch vor Ablauf desjenigen Semesters, für den der Antrag gestellt wird, eingereicht wird.</w:t>
      </w:r>
    </w:p>
    <w:p w14:paraId="0E15EED0" w14:textId="77777777" w:rsidR="00F10D6C" w:rsidRPr="00C46DE0" w:rsidRDefault="00F10D6C" w:rsidP="00653557">
      <w:pPr>
        <w:pStyle w:val="Listenabsatz"/>
        <w:numPr>
          <w:ilvl w:val="0"/>
          <w:numId w:val="4"/>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Anträge können auch von einer hierzu schriftlich bevollmächtigten Person gestellt werden. Ein Nachweis der Vollmacht ist beizufügen.</w:t>
      </w:r>
    </w:p>
    <w:p w14:paraId="7AA408D7" w14:textId="77777777" w:rsidR="00F10D6C" w:rsidRPr="00C46DE0" w:rsidRDefault="00F10D6C" w:rsidP="00653557">
      <w:pPr>
        <w:spacing w:before="240" w:after="0" w:line="240" w:lineRule="auto"/>
        <w:jc w:val="both"/>
        <w:rPr>
          <w:rFonts w:eastAsia="Times New Roman" w:cstheme="minorHAnsi"/>
          <w:color w:val="000000" w:themeColor="text1"/>
          <w:sz w:val="24"/>
          <w:szCs w:val="24"/>
          <w:lang w:eastAsia="de-DE"/>
        </w:rPr>
      </w:pPr>
    </w:p>
    <w:p w14:paraId="74027DD9"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9" w:name="_Toc160801221"/>
      <w:r w:rsidRPr="00C46DE0">
        <w:rPr>
          <w:rFonts w:asciiTheme="minorHAnsi" w:hAnsiTheme="minorHAnsi" w:cstheme="minorHAnsi"/>
          <w:b/>
          <w:bCs/>
          <w:color w:val="000000" w:themeColor="text1"/>
        </w:rPr>
        <w:t>§ 5 Datenschutz &amp; Berichtsverpflichtung</w:t>
      </w:r>
      <w:bookmarkEnd w:id="9"/>
    </w:p>
    <w:p w14:paraId="1EA2DD2E" w14:textId="77777777" w:rsidR="00F10D6C" w:rsidRPr="00C46DE0" w:rsidRDefault="00F10D6C" w:rsidP="00653557">
      <w:pPr>
        <w:pStyle w:val="Listenabsatz"/>
        <w:numPr>
          <w:ilvl w:val="0"/>
          <w:numId w:val="5"/>
        </w:numPr>
        <w:spacing w:before="240" w:after="0" w:line="276" w:lineRule="auto"/>
        <w:jc w:val="both"/>
        <w:rPr>
          <w:rFonts w:eastAsia="Times New Roman" w:cstheme="minorHAnsi"/>
          <w:color w:val="000000" w:themeColor="text1"/>
          <w:sz w:val="24"/>
          <w:szCs w:val="24"/>
          <w:lang w:eastAsia="de-DE"/>
        </w:rPr>
      </w:pPr>
      <w:bookmarkStart w:id="10" w:name="_Hlk135193742"/>
      <w:r w:rsidRPr="00C46DE0">
        <w:rPr>
          <w:rFonts w:eastAsia="Times New Roman" w:cstheme="minorHAnsi"/>
          <w:color w:val="000000" w:themeColor="text1"/>
          <w:sz w:val="24"/>
          <w:szCs w:val="24"/>
          <w:lang w:eastAsia="de-DE"/>
        </w:rPr>
        <w:t>Im Rahmen dieser Satzung erhobenen Daten werden nicht an Dritte weitergegeben.</w:t>
      </w:r>
    </w:p>
    <w:bookmarkEnd w:id="10"/>
    <w:p w14:paraId="690BDE0A" w14:textId="77777777" w:rsidR="00F10D6C" w:rsidRPr="00C46DE0" w:rsidRDefault="00F10D6C" w:rsidP="00653557">
      <w:pPr>
        <w:pStyle w:val="Listenabsatz"/>
        <w:numPr>
          <w:ilvl w:val="0"/>
          <w:numId w:val="5"/>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Wer im Rahmen dieser Satzung Einsicht in personenbezogene Daten erhält, wird vorher von der </w:t>
      </w:r>
      <w:proofErr w:type="spellStart"/>
      <w:r w:rsidRPr="00C46DE0">
        <w:rPr>
          <w:rFonts w:eastAsia="Times New Roman" w:cstheme="minorHAnsi"/>
          <w:color w:val="000000" w:themeColor="text1"/>
          <w:sz w:val="24"/>
          <w:szCs w:val="24"/>
          <w:lang w:eastAsia="de-DE"/>
        </w:rPr>
        <w:t>datenschutzbeauftragten</w:t>
      </w:r>
      <w:proofErr w:type="spellEnd"/>
      <w:r w:rsidRPr="00C46DE0">
        <w:rPr>
          <w:rFonts w:eastAsia="Times New Roman" w:cstheme="minorHAnsi"/>
          <w:color w:val="000000" w:themeColor="text1"/>
          <w:sz w:val="24"/>
          <w:szCs w:val="24"/>
          <w:lang w:eastAsia="de-DE"/>
        </w:rPr>
        <w:t xml:space="preserve"> Person des Allgemeinen Studierendenausschusses in den Umgang eingewiesen und zur Verschwiegenheit verpflichtet.</w:t>
      </w:r>
    </w:p>
    <w:p w14:paraId="0752058B" w14:textId="77777777" w:rsidR="00F10D6C" w:rsidRPr="00C46DE0" w:rsidRDefault="00F10D6C" w:rsidP="00653557">
      <w:pPr>
        <w:pStyle w:val="Listenabsatz"/>
        <w:numPr>
          <w:ilvl w:val="0"/>
          <w:numId w:val="5"/>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lastRenderedPageBreak/>
        <w:t>Mit der Unterschrift unter dem Antrag oder einer digitalen Bestätigung des Antrags bestätigt die antragsstellende Person ihre Zustimmung zur Verwendung der Daten hinsichtlich der Antragsbehandlung und Prüfung.</w:t>
      </w:r>
    </w:p>
    <w:p w14:paraId="70AB6C27" w14:textId="77777777" w:rsidR="00F10D6C" w:rsidRDefault="00F10D6C" w:rsidP="00653557">
      <w:pPr>
        <w:pStyle w:val="Listenabsatz"/>
        <w:numPr>
          <w:ilvl w:val="0"/>
          <w:numId w:val="5"/>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Der Vorstand des allgemeinen Studierendenausschusses soll dem Studierendenparlament nach Abschluss der jeweiligen Zyklen einen anonymisierten Bericht bezüglich der Härtefall- und Erstattungsanträge vorlegen. Auf Verlangen des Studierendenparlaments ist auch über den aktuellen Stand zu berichten.</w:t>
      </w:r>
    </w:p>
    <w:p w14:paraId="26E5A1F8" w14:textId="77777777" w:rsidR="008164E6" w:rsidRPr="008164E6" w:rsidRDefault="008164E6" w:rsidP="008164E6">
      <w:pPr>
        <w:spacing w:before="240" w:after="0" w:line="276" w:lineRule="auto"/>
        <w:jc w:val="both"/>
        <w:rPr>
          <w:rFonts w:eastAsia="Times New Roman" w:cstheme="minorHAnsi"/>
          <w:color w:val="000000" w:themeColor="text1"/>
          <w:sz w:val="24"/>
          <w:szCs w:val="24"/>
          <w:lang w:eastAsia="de-DE"/>
        </w:rPr>
      </w:pPr>
    </w:p>
    <w:p w14:paraId="1FF18246" w14:textId="552B0AB6" w:rsidR="00F10D6C" w:rsidRDefault="00F10D6C" w:rsidP="00653557">
      <w:pPr>
        <w:pStyle w:val="berschrift3"/>
        <w:spacing w:before="240"/>
        <w:rPr>
          <w:rFonts w:asciiTheme="minorHAnsi" w:hAnsiTheme="minorHAnsi" w:cstheme="minorHAnsi"/>
          <w:b/>
          <w:bCs/>
          <w:color w:val="000000" w:themeColor="text1"/>
        </w:rPr>
      </w:pPr>
      <w:bookmarkStart w:id="11" w:name="_Toc160801222"/>
      <w:r w:rsidRPr="00C46DE0">
        <w:rPr>
          <w:rFonts w:asciiTheme="minorHAnsi" w:hAnsiTheme="minorHAnsi" w:cstheme="minorHAnsi"/>
          <w:b/>
          <w:bCs/>
          <w:color w:val="000000" w:themeColor="text1"/>
        </w:rPr>
        <w:t xml:space="preserve">§ 6 </w:t>
      </w:r>
      <w:r w:rsidR="008164E6" w:rsidRPr="008164E6">
        <w:rPr>
          <w:rFonts w:asciiTheme="minorHAnsi" w:hAnsiTheme="minorHAnsi" w:cstheme="minorHAnsi"/>
          <w:b/>
          <w:bCs/>
          <w:color w:val="000000" w:themeColor="text1"/>
          <w:highlight w:val="yellow"/>
        </w:rPr>
        <w:t>Verfahren der Beitragsbefreiung</w:t>
      </w:r>
      <w:bookmarkEnd w:id="11"/>
    </w:p>
    <w:p w14:paraId="2F52B776"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(1)   Anträge auf Beitragsbefreiung sind beim AStA innerhalb der folgenden Fristen einzureichen:</w:t>
      </w:r>
    </w:p>
    <w:p w14:paraId="1354F03A" w14:textId="77777777"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1.     Falle der Erstimmatrikulation spätestens vier Wochen nach Vorlesungsbeginn,</w:t>
      </w:r>
    </w:p>
    <w:p w14:paraId="3C90AA0D" w14:textId="77777777"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     Im Falle eines laufenden Studiums spätestens vor Beginn des jeweiligen Semesters.</w:t>
      </w:r>
    </w:p>
    <w:p w14:paraId="14D88B6B"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 xml:space="preserve">(2)   Der Antrag auf Beitragsbefreiung ist von der oder dem Antragsberechtigten unter Vorlage der </w:t>
      </w:r>
      <w:proofErr w:type="spellStart"/>
      <w:r w:rsidRPr="00D36C76">
        <w:rPr>
          <w:rFonts w:eastAsia="Times New Roman" w:cstheme="minorHAnsi"/>
          <w:strike/>
          <w:color w:val="000000"/>
          <w:sz w:val="24"/>
          <w:szCs w:val="24"/>
          <w:highlight w:val="yellow"/>
          <w:shd w:val="clear" w:color="auto" w:fill="FFD966"/>
          <w:lang w:eastAsia="en-GB"/>
        </w:rPr>
        <w:t>Original</w:t>
      </w:r>
      <w:r w:rsidRPr="00D36C76">
        <w:rPr>
          <w:rFonts w:eastAsia="Times New Roman" w:cstheme="minorHAnsi"/>
          <w:color w:val="000000"/>
          <w:sz w:val="24"/>
          <w:szCs w:val="24"/>
          <w:lang w:eastAsia="en-GB"/>
        </w:rPr>
        <w:t>Dokumente</w:t>
      </w:r>
      <w:proofErr w:type="spellEnd"/>
      <w:r w:rsidRPr="00D36C76">
        <w:rPr>
          <w:rFonts w:eastAsia="Times New Roman" w:cstheme="minorHAnsi"/>
          <w:color w:val="000000"/>
          <w:sz w:val="24"/>
          <w:szCs w:val="24"/>
          <w:lang w:eastAsia="en-GB"/>
        </w:rPr>
        <w:t xml:space="preserve">, der geforderten Bescheinigungen und Nachweise zu stellen. </w:t>
      </w:r>
      <w:r w:rsidRPr="00D36C76">
        <w:rPr>
          <w:rFonts w:eastAsia="Times New Roman" w:cstheme="minorHAnsi"/>
          <w:strike/>
          <w:color w:val="000000"/>
          <w:sz w:val="24"/>
          <w:szCs w:val="24"/>
          <w:highlight w:val="yellow"/>
          <w:shd w:val="clear" w:color="auto" w:fill="FFD966"/>
          <w:lang w:eastAsia="en-GB"/>
        </w:rPr>
        <w:t>Der AStA kann Kopien dieser Unterlagen anerkennen.</w:t>
      </w:r>
    </w:p>
    <w:p w14:paraId="5269416A" w14:textId="77777777" w:rsidR="008164E6" w:rsidRDefault="008164E6" w:rsidP="008164E6">
      <w:pPr>
        <w:spacing w:before="240"/>
        <w:ind w:left="360" w:hanging="360"/>
        <w:jc w:val="both"/>
        <w:rPr>
          <w:rFonts w:eastAsia="Times New Roman" w:cstheme="minorHAnsi"/>
          <w:color w:val="000000"/>
          <w:sz w:val="24"/>
          <w:szCs w:val="24"/>
          <w:shd w:val="clear" w:color="auto" w:fill="FFD966"/>
          <w:lang w:eastAsia="en-GB"/>
        </w:rPr>
      </w:pPr>
      <w:r w:rsidRPr="00D36C76">
        <w:rPr>
          <w:rFonts w:eastAsia="Times New Roman" w:cstheme="minorHAnsi"/>
          <w:color w:val="000000"/>
          <w:sz w:val="24"/>
          <w:szCs w:val="24"/>
          <w:highlight w:val="yellow"/>
          <w:shd w:val="clear" w:color="auto" w:fill="FFD966"/>
          <w:lang w:eastAsia="en-GB"/>
        </w:rPr>
        <w:t>(3)   Fehlende Angaben und Nachweise sollen einmalig per E-Mail nachgefordert werden. Werden die Angaben oder Nachweise nicht binnen zwei Wochen nachgereicht, so gelten sie als nicht erbracht. und der Antrag kann wegen fehlender Mitwirkung abgelehnt werden.</w:t>
      </w:r>
    </w:p>
    <w:p w14:paraId="0F2C81A3"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(4)   Wurden Angaben oder Nachweise, die für die Feststellung der Erstattungsberechtigung erforderlich sind, endgültig nicht erbracht, so ist der Antrag abzulehnen.</w:t>
      </w:r>
    </w:p>
    <w:p w14:paraId="3975F78C"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(5)   Macht die antragstellende Person falsche Angaben und bestehen Tatsachen, die darauf hinweisen, dass dies vorsätzlich oder grob fahrlässig erfolgt, ist der Antrag abzulehnen.</w:t>
      </w:r>
    </w:p>
    <w:p w14:paraId="014C108B" w14:textId="26C8EFA6" w:rsidR="008164E6" w:rsidRDefault="008164E6" w:rsidP="008164E6">
      <w:pPr>
        <w:spacing w:before="240"/>
        <w:ind w:left="360" w:hanging="360"/>
        <w:rPr>
          <w:rFonts w:eastAsia="Times New Roman" w:cstheme="minorHAnsi"/>
          <w:color w:val="000000"/>
          <w:sz w:val="24"/>
          <w:szCs w:val="24"/>
          <w:lang w:eastAsia="en-GB"/>
        </w:rPr>
      </w:pPr>
      <w:r w:rsidRPr="00D36C76">
        <w:rPr>
          <w:rFonts w:eastAsia="Times New Roman" w:cstheme="minorHAnsi"/>
          <w:color w:val="000000"/>
          <w:sz w:val="24"/>
          <w:szCs w:val="24"/>
          <w:lang w:eastAsia="en-GB"/>
        </w:rPr>
        <w:t xml:space="preserve">(6)   Reichen die für das jeweilige Semester zur Verfügung stehenden Haushaltsmittel nicht aus, so sind sie auf alle bewilligten Anträge im Verhältnis </w:t>
      </w:r>
      <w:r w:rsidRPr="00D36C76">
        <w:rPr>
          <w:rFonts w:eastAsia="Times New Roman" w:cstheme="minorHAnsi"/>
          <w:strike/>
          <w:color w:val="000000"/>
          <w:sz w:val="24"/>
          <w:szCs w:val="24"/>
          <w:highlight w:val="yellow"/>
          <w:shd w:val="clear" w:color="auto" w:fill="FFD966"/>
          <w:lang w:eastAsia="en-GB"/>
        </w:rPr>
        <w:t>zum jeweiligen Erstattungsbetrag</w:t>
      </w:r>
      <w:r w:rsidRPr="00D36C76">
        <w:rPr>
          <w:rFonts w:eastAsia="Times New Roman" w:cstheme="minorHAnsi"/>
          <w:color w:val="000000"/>
          <w:sz w:val="24"/>
          <w:szCs w:val="24"/>
          <w:lang w:eastAsia="en-GB"/>
        </w:rPr>
        <w:t xml:space="preserve"> aufzuteilen.</w:t>
      </w:r>
    </w:p>
    <w:p w14:paraId="02B5D4CD" w14:textId="77777777" w:rsidR="008164E6" w:rsidRPr="008164E6" w:rsidRDefault="008164E6" w:rsidP="008164E6">
      <w:pPr>
        <w:spacing w:before="240"/>
        <w:ind w:left="360" w:hanging="360"/>
        <w:rPr>
          <w:rFonts w:eastAsia="Times New Roman" w:cstheme="minorHAnsi"/>
          <w:sz w:val="24"/>
          <w:szCs w:val="24"/>
          <w:lang w:eastAsia="en-GB"/>
        </w:rPr>
      </w:pPr>
    </w:p>
    <w:p w14:paraId="227874DC" w14:textId="506E1E22" w:rsidR="008164E6" w:rsidRDefault="008164E6" w:rsidP="008164E6">
      <w:pPr>
        <w:pStyle w:val="berschrift3"/>
        <w:spacing w:before="240"/>
        <w:rPr>
          <w:rFonts w:asciiTheme="minorHAnsi" w:hAnsiTheme="minorHAnsi" w:cstheme="minorHAnsi"/>
          <w:b/>
          <w:bCs/>
          <w:color w:val="000000" w:themeColor="text1"/>
        </w:rPr>
      </w:pPr>
      <w:bookmarkStart w:id="12" w:name="_Toc160801223"/>
      <w:r w:rsidRPr="00C46DE0">
        <w:rPr>
          <w:rFonts w:asciiTheme="minorHAnsi" w:hAnsiTheme="minorHAnsi" w:cstheme="minorHAnsi"/>
          <w:b/>
          <w:bCs/>
          <w:color w:val="000000" w:themeColor="text1"/>
        </w:rPr>
        <w:t xml:space="preserve">§ </w:t>
      </w:r>
      <w:r>
        <w:rPr>
          <w:rFonts w:asciiTheme="minorHAnsi" w:hAnsiTheme="minorHAnsi" w:cstheme="minorHAnsi"/>
          <w:b/>
          <w:bCs/>
          <w:color w:val="000000" w:themeColor="text1"/>
        </w:rPr>
        <w:t>7</w:t>
      </w:r>
      <w:r w:rsidRPr="00C46DE0">
        <w:rPr>
          <w:rFonts w:asciiTheme="minorHAnsi" w:hAnsiTheme="minorHAnsi" w:cstheme="minorHAnsi"/>
          <w:b/>
          <w:bCs/>
          <w:color w:val="000000" w:themeColor="text1"/>
        </w:rPr>
        <w:t xml:space="preserve"> Widerspruch, Rechtliche Stellung und Überweisungsgebühren der Erstattung</w:t>
      </w:r>
      <w:bookmarkEnd w:id="12"/>
    </w:p>
    <w:p w14:paraId="329F84C2" w14:textId="77777777" w:rsidR="008164E6" w:rsidRPr="00C46DE0" w:rsidRDefault="008164E6" w:rsidP="008164E6">
      <w:pPr>
        <w:pStyle w:val="Listenabsatz"/>
        <w:numPr>
          <w:ilvl w:val="0"/>
          <w:numId w:val="6"/>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Gegen die Entscheidung über einen Antrag kann binnen eines Monats schriftlich oder zur Niederschrift bei der Studierendenschaft, vertreten durch den Allgemeinen Studierendenausschuss, Widerspruch eingelegt werden.</w:t>
      </w:r>
    </w:p>
    <w:p w14:paraId="2CB4D574" w14:textId="77777777" w:rsidR="008164E6" w:rsidRPr="00C46DE0" w:rsidRDefault="008164E6" w:rsidP="008164E6">
      <w:pPr>
        <w:pStyle w:val="Listenabsatz"/>
        <w:numPr>
          <w:ilvl w:val="0"/>
          <w:numId w:val="6"/>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Auf eine Erstattung besteht kein Rechtsanspruch; eine Erstattung oder Befreiung erfolgt nur im Rahmen der verfügbaren Haushaltsmittel.</w:t>
      </w:r>
    </w:p>
    <w:p w14:paraId="45E0CB8F" w14:textId="75C17F5C" w:rsidR="000065C5" w:rsidRPr="008164E6" w:rsidRDefault="008164E6" w:rsidP="000065C5">
      <w:pPr>
        <w:pStyle w:val="Listenabsatz"/>
        <w:numPr>
          <w:ilvl w:val="0"/>
          <w:numId w:val="6"/>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Überweisungsgebühren in Höhe von bis zu 1,00 </w:t>
      </w:r>
      <w:r>
        <w:rPr>
          <w:rFonts w:eastAsia="Times New Roman" w:cstheme="minorHAnsi"/>
          <w:color w:val="000000" w:themeColor="text1"/>
          <w:sz w:val="24"/>
          <w:szCs w:val="24"/>
          <w:lang w:eastAsia="de-DE"/>
        </w:rPr>
        <w:t>Euro</w:t>
      </w:r>
      <w:r w:rsidRPr="00C46DE0">
        <w:rPr>
          <w:rFonts w:eastAsia="Times New Roman" w:cstheme="minorHAnsi"/>
          <w:color w:val="000000" w:themeColor="text1"/>
          <w:sz w:val="24"/>
          <w:szCs w:val="24"/>
          <w:lang w:eastAsia="de-DE"/>
        </w:rPr>
        <w:t xml:space="preserve"> werden von der Studierendenschaft übernommen. Höhere Überweisungen werden von der </w:t>
      </w:r>
      <w:proofErr w:type="gramStart"/>
      <w:r w:rsidRPr="00C46DE0">
        <w:rPr>
          <w:rFonts w:eastAsia="Times New Roman" w:cstheme="minorHAnsi"/>
          <w:color w:val="000000" w:themeColor="text1"/>
          <w:sz w:val="24"/>
          <w:szCs w:val="24"/>
          <w:lang w:eastAsia="de-DE"/>
        </w:rPr>
        <w:t>zu erstattenden Summe</w:t>
      </w:r>
      <w:proofErr w:type="gramEnd"/>
      <w:r w:rsidRPr="00C46DE0">
        <w:rPr>
          <w:rFonts w:eastAsia="Times New Roman" w:cstheme="minorHAnsi"/>
          <w:color w:val="000000" w:themeColor="text1"/>
          <w:sz w:val="24"/>
          <w:szCs w:val="24"/>
          <w:lang w:eastAsia="de-DE"/>
        </w:rPr>
        <w:t xml:space="preserve"> abgezogen.</w:t>
      </w:r>
    </w:p>
    <w:p w14:paraId="118238B4" w14:textId="4E2D118A" w:rsidR="00F10D6C" w:rsidRPr="00C46DE0" w:rsidRDefault="00F10D6C" w:rsidP="000065C5">
      <w:pPr>
        <w:pStyle w:val="berschrift2"/>
        <w:spacing w:before="240"/>
        <w:rPr>
          <w:rFonts w:asciiTheme="minorHAnsi" w:hAnsiTheme="minorHAnsi" w:cstheme="minorHAnsi"/>
          <w:b/>
          <w:bCs/>
          <w:color w:val="000000" w:themeColor="text1"/>
          <w:sz w:val="24"/>
          <w:szCs w:val="24"/>
        </w:rPr>
      </w:pPr>
      <w:bookmarkStart w:id="13" w:name="_Toc160801224"/>
      <w:r w:rsidRPr="00C46DE0">
        <w:rPr>
          <w:rFonts w:asciiTheme="minorHAnsi" w:hAnsiTheme="minorHAnsi" w:cstheme="minorHAnsi"/>
          <w:b/>
          <w:bCs/>
          <w:color w:val="000000" w:themeColor="text1"/>
          <w:sz w:val="24"/>
          <w:szCs w:val="24"/>
        </w:rPr>
        <w:lastRenderedPageBreak/>
        <w:t>2. Unterabschnitt: Erstattungen</w:t>
      </w:r>
      <w:bookmarkEnd w:id="13"/>
    </w:p>
    <w:p w14:paraId="2FA02499" w14:textId="3E049018" w:rsidR="00F10D6C" w:rsidRPr="00C46DE0" w:rsidRDefault="00F10D6C" w:rsidP="00653557">
      <w:pPr>
        <w:pStyle w:val="berschrift3"/>
        <w:spacing w:before="240"/>
        <w:rPr>
          <w:rFonts w:asciiTheme="minorHAnsi" w:hAnsiTheme="minorHAnsi" w:cstheme="minorHAnsi"/>
          <w:b/>
          <w:bCs/>
          <w:color w:val="000000" w:themeColor="text1"/>
          <w:sz w:val="27"/>
        </w:rPr>
      </w:pPr>
      <w:bookmarkStart w:id="14" w:name="_Toc160801225"/>
      <w:r w:rsidRPr="00C46DE0">
        <w:rPr>
          <w:rFonts w:asciiTheme="minorHAnsi" w:hAnsiTheme="minorHAnsi" w:cstheme="minorHAnsi"/>
          <w:b/>
          <w:bCs/>
          <w:color w:val="000000" w:themeColor="text1"/>
        </w:rPr>
        <w:t xml:space="preserve">§ </w:t>
      </w:r>
      <w:r w:rsidR="008164E6">
        <w:rPr>
          <w:rFonts w:asciiTheme="minorHAnsi" w:hAnsiTheme="minorHAnsi" w:cstheme="minorHAnsi"/>
          <w:b/>
          <w:bCs/>
          <w:color w:val="000000" w:themeColor="text1"/>
        </w:rPr>
        <w:t>8</w:t>
      </w:r>
      <w:r w:rsidRPr="00C46DE0">
        <w:rPr>
          <w:rFonts w:asciiTheme="minorHAnsi" w:hAnsiTheme="minorHAnsi" w:cstheme="minorHAnsi"/>
          <w:b/>
          <w:bCs/>
          <w:color w:val="000000" w:themeColor="text1"/>
        </w:rPr>
        <w:t xml:space="preserve"> Erstattung des gesamten </w:t>
      </w:r>
      <w:proofErr w:type="spellStart"/>
      <w:r w:rsidRPr="00C46DE0">
        <w:rPr>
          <w:rFonts w:asciiTheme="minorHAnsi" w:hAnsiTheme="minorHAnsi" w:cstheme="minorHAnsi"/>
          <w:b/>
          <w:bCs/>
          <w:color w:val="000000" w:themeColor="text1"/>
        </w:rPr>
        <w:t>Studierendenschaftsbeitrages</w:t>
      </w:r>
      <w:bookmarkEnd w:id="14"/>
      <w:proofErr w:type="spellEnd"/>
    </w:p>
    <w:p w14:paraId="63485194"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 xml:space="preserve">(1)   Studierenden, die sich bis zum Ende des ersten Monats des jeweiligen Semesters exmatrikulieren, exmatrikuliert werden oder deren Immatrikulation aufgehoben wird, wird der </w:t>
      </w:r>
      <w:proofErr w:type="spellStart"/>
      <w:r w:rsidRPr="00D36C76">
        <w:rPr>
          <w:rFonts w:eastAsia="Times New Roman" w:cstheme="minorHAnsi"/>
          <w:color w:val="000000"/>
          <w:sz w:val="24"/>
          <w:szCs w:val="24"/>
          <w:lang w:eastAsia="en-GB"/>
        </w:rPr>
        <w:t>Studierendenschaftsbeitrag</w:t>
      </w:r>
      <w:proofErr w:type="spellEnd"/>
      <w:r w:rsidRPr="00D36C76">
        <w:rPr>
          <w:rFonts w:eastAsia="Times New Roman" w:cstheme="minorHAnsi"/>
          <w:color w:val="000000"/>
          <w:sz w:val="24"/>
          <w:szCs w:val="24"/>
          <w:lang w:eastAsia="en-GB"/>
        </w:rPr>
        <w:t xml:space="preserve"> auf Antrag erstattet. Dem Antrag ist eine entsprechende </w:t>
      </w:r>
      <w:proofErr w:type="spellStart"/>
      <w:r w:rsidRPr="00D36C76">
        <w:rPr>
          <w:rFonts w:eastAsia="Times New Roman" w:cstheme="minorHAnsi"/>
          <w:strike/>
          <w:color w:val="000000"/>
          <w:sz w:val="24"/>
          <w:szCs w:val="24"/>
          <w:highlight w:val="yellow"/>
          <w:shd w:val="clear" w:color="auto" w:fill="FFD966"/>
          <w:lang w:eastAsia="en-GB"/>
        </w:rPr>
        <w:t>Exmatrikulations</w:t>
      </w:r>
      <w:r w:rsidRPr="00D36C76">
        <w:rPr>
          <w:rFonts w:eastAsia="Times New Roman" w:cstheme="minorHAnsi"/>
          <w:color w:val="000000"/>
          <w:sz w:val="24"/>
          <w:szCs w:val="24"/>
          <w:highlight w:val="yellow"/>
          <w:shd w:val="clear" w:color="auto" w:fill="FFD966"/>
          <w:lang w:eastAsia="en-GB"/>
        </w:rPr>
        <w:t>Bescheinigung</w:t>
      </w:r>
      <w:proofErr w:type="spellEnd"/>
      <w:r w:rsidRPr="00D36C76">
        <w:rPr>
          <w:rFonts w:eastAsia="Times New Roman" w:cstheme="minorHAnsi"/>
          <w:color w:val="000000"/>
          <w:sz w:val="24"/>
          <w:szCs w:val="24"/>
          <w:lang w:eastAsia="en-GB"/>
        </w:rPr>
        <w:t xml:space="preserve"> der Universität beizufügen.</w:t>
      </w:r>
    </w:p>
    <w:p w14:paraId="686E86CF"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   Der Antrag ist für das jeweilige Semester bis zum 31. August (Sommersemester) bzw. 28. Februar (Wintersemester) zu stellen.</w:t>
      </w:r>
    </w:p>
    <w:p w14:paraId="5FB33706"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2F26B01F" w14:textId="60546079" w:rsidR="00F10D6C" w:rsidRPr="00C46DE0" w:rsidRDefault="00F10D6C" w:rsidP="00653557">
      <w:pPr>
        <w:pStyle w:val="berschrift3"/>
        <w:spacing w:before="240"/>
        <w:rPr>
          <w:rFonts w:asciiTheme="minorHAnsi" w:hAnsiTheme="minorHAnsi" w:cstheme="minorHAnsi"/>
          <w:b/>
          <w:bCs/>
          <w:color w:val="000000" w:themeColor="text1"/>
          <w:sz w:val="27"/>
        </w:rPr>
      </w:pPr>
      <w:bookmarkStart w:id="15" w:name="_Toc160801226"/>
      <w:r w:rsidRPr="00C46DE0">
        <w:rPr>
          <w:rFonts w:asciiTheme="minorHAnsi" w:hAnsiTheme="minorHAnsi" w:cstheme="minorHAnsi"/>
          <w:b/>
          <w:bCs/>
          <w:color w:val="000000" w:themeColor="text1"/>
        </w:rPr>
        <w:t xml:space="preserve">§ </w:t>
      </w:r>
      <w:r w:rsidR="008164E6">
        <w:rPr>
          <w:rFonts w:asciiTheme="minorHAnsi" w:hAnsiTheme="minorHAnsi" w:cstheme="minorHAnsi"/>
          <w:b/>
          <w:bCs/>
          <w:color w:val="000000" w:themeColor="text1"/>
        </w:rPr>
        <w:t>9</w:t>
      </w:r>
      <w:r w:rsidRPr="00C46DE0">
        <w:rPr>
          <w:rFonts w:asciiTheme="minorHAnsi" w:hAnsiTheme="minorHAnsi" w:cstheme="minorHAnsi"/>
          <w:b/>
          <w:bCs/>
          <w:color w:val="000000" w:themeColor="text1"/>
        </w:rPr>
        <w:t xml:space="preserve"> Beitragserstattung gegen Rückgabe des Semestertickets</w:t>
      </w:r>
      <w:bookmarkEnd w:id="15"/>
    </w:p>
    <w:p w14:paraId="3861CAC1"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(1)   Studierenden, die</w:t>
      </w:r>
    </w:p>
    <w:p w14:paraId="1AAC0D95" w14:textId="73548EB7"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1.</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für das betreffende Semester beurlaubt sind,</w:t>
      </w:r>
    </w:p>
    <w:p w14:paraId="5591BAD6" w14:textId="60F8D4B5"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nach §§ 152 Abs. 5, 228 Abs. 1 SGB IX unentgeltlich zu befördern sind,</w:t>
      </w:r>
    </w:p>
    <w:p w14:paraId="52B975F0" w14:textId="6DE0069A"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3.</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aufgrund einer Behinderung den öffentlichen Nahverkehr nicht nutzen können,</w:t>
      </w:r>
    </w:p>
    <w:p w14:paraId="2FEE5BFE" w14:textId="71930A5A"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4.</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sich nachweislich aus Studiengründen oder Forschungsgründen durchgehend mehr als 15 Wochen innerhalb mindestens eines Semesters</w:t>
      </w:r>
      <w:r w:rsidRPr="00D36C76">
        <w:rPr>
          <w:rFonts w:eastAsia="Times New Roman" w:cstheme="minorHAnsi"/>
          <w:strike/>
          <w:color w:val="000000"/>
          <w:sz w:val="24"/>
          <w:szCs w:val="24"/>
          <w:shd w:val="clear" w:color="auto" w:fill="FFD966"/>
          <w:lang w:eastAsia="en-GB"/>
        </w:rPr>
        <w:t xml:space="preserve"> </w:t>
      </w:r>
      <w:r w:rsidRPr="00D36C76">
        <w:rPr>
          <w:rFonts w:eastAsia="Times New Roman" w:cstheme="minorHAnsi"/>
          <w:strike/>
          <w:color w:val="000000"/>
          <w:sz w:val="24"/>
          <w:szCs w:val="24"/>
          <w:highlight w:val="yellow"/>
          <w:shd w:val="clear" w:color="auto" w:fill="FFD966"/>
          <w:lang w:eastAsia="en-GB"/>
        </w:rPr>
        <w:t xml:space="preserve">eines oder mehrerer </w:t>
      </w:r>
      <w:proofErr w:type="gramStart"/>
      <w:r w:rsidRPr="00D36C76">
        <w:rPr>
          <w:rFonts w:eastAsia="Times New Roman" w:cstheme="minorHAnsi"/>
          <w:strike/>
          <w:color w:val="000000"/>
          <w:sz w:val="24"/>
          <w:szCs w:val="24"/>
          <w:highlight w:val="yellow"/>
          <w:shd w:val="clear" w:color="auto" w:fill="FFD966"/>
          <w:lang w:eastAsia="en-GB"/>
        </w:rPr>
        <w:t>Semesters</w:t>
      </w:r>
      <w:r w:rsidRPr="00D36C76">
        <w:rPr>
          <w:rFonts w:eastAsia="Times New Roman" w:cstheme="minorHAnsi"/>
          <w:color w:val="000000"/>
          <w:sz w:val="24"/>
          <w:szCs w:val="24"/>
          <w:lang w:eastAsia="en-GB"/>
        </w:rPr>
        <w:t>  außerhalb</w:t>
      </w:r>
      <w:proofErr w:type="gramEnd"/>
      <w:r w:rsidRPr="00D36C76">
        <w:rPr>
          <w:rFonts w:eastAsia="Times New Roman" w:cstheme="minorHAnsi"/>
          <w:color w:val="000000"/>
          <w:sz w:val="24"/>
          <w:szCs w:val="24"/>
          <w:lang w:eastAsia="en-GB"/>
        </w:rPr>
        <w:t xml:space="preserve"> des Gültigkeitsbereiches des Semestertickets aufhalten, </w:t>
      </w:r>
    </w:p>
    <w:p w14:paraId="664BF703" w14:textId="1B423797"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5.</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 xml:space="preserve">ihren Semesterticketbeitrag an einer anderen </w:t>
      </w:r>
      <w:proofErr w:type="spellStart"/>
      <w:r w:rsidRPr="00D36C76">
        <w:rPr>
          <w:rFonts w:eastAsia="Times New Roman" w:cstheme="minorHAnsi"/>
          <w:strike/>
          <w:color w:val="000000"/>
          <w:sz w:val="24"/>
          <w:szCs w:val="24"/>
          <w:highlight w:val="yellow"/>
          <w:shd w:val="clear" w:color="auto" w:fill="FFD966"/>
          <w:lang w:eastAsia="en-GB"/>
        </w:rPr>
        <w:t>schleswig-holsteinischen</w:t>
      </w:r>
      <w:r>
        <w:rPr>
          <w:rFonts w:eastAsia="Times New Roman" w:cstheme="minorHAnsi"/>
          <w:color w:val="000000"/>
          <w:sz w:val="24"/>
          <w:szCs w:val="24"/>
          <w:lang w:eastAsia="en-GB"/>
        </w:rPr>
        <w:t>H</w:t>
      </w:r>
      <w:r w:rsidRPr="00D36C76">
        <w:rPr>
          <w:rFonts w:eastAsia="Times New Roman" w:cstheme="minorHAnsi"/>
          <w:color w:val="000000"/>
          <w:sz w:val="24"/>
          <w:szCs w:val="24"/>
          <w:lang w:eastAsia="en-GB"/>
        </w:rPr>
        <w:t>ochschule</w:t>
      </w:r>
      <w:proofErr w:type="spellEnd"/>
      <w:r w:rsidRPr="00D36C76">
        <w:rPr>
          <w:rFonts w:eastAsia="Times New Roman" w:cstheme="minorHAnsi"/>
          <w:color w:val="000000"/>
          <w:sz w:val="24"/>
          <w:szCs w:val="24"/>
          <w:lang w:eastAsia="en-GB"/>
        </w:rPr>
        <w:t xml:space="preserve"> an die dortige Studierendenschaft entrichten,</w:t>
      </w:r>
    </w:p>
    <w:p w14:paraId="0B5022D5" w14:textId="0F8669A7"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6.</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unverschuldet nicht nach Deutschland einreisen können</w:t>
      </w:r>
    </w:p>
    <w:p w14:paraId="1C54F8B5" w14:textId="7D6A738F" w:rsidR="008164E6" w:rsidRPr="00D36C76" w:rsidRDefault="008164E6" w:rsidP="008164E6">
      <w:pPr>
        <w:spacing w:before="240"/>
        <w:ind w:left="360"/>
        <w:jc w:val="both"/>
        <w:rPr>
          <w:rFonts w:eastAsia="Times New Roman" w:cstheme="minorHAnsi"/>
          <w:sz w:val="24"/>
          <w:szCs w:val="24"/>
          <w:lang w:eastAsia="en-GB"/>
        </w:rPr>
      </w:pPr>
      <w:r w:rsidRPr="00D36C76">
        <w:rPr>
          <w:rFonts w:eastAsia="Times New Roman" w:cstheme="minorHAnsi"/>
          <w:color w:val="000000"/>
          <w:sz w:val="24"/>
          <w:szCs w:val="24"/>
          <w:lang w:eastAsia="en-GB"/>
        </w:rPr>
        <w:t xml:space="preserve">wird auf Antrag der Semesterticketbeitrag gegen Rückgabe des Semestertickets erstattet. Dem Antrag sind geeignete Nachweise beizufügen. Im </w:t>
      </w:r>
      <w:r w:rsidRPr="00D36C76">
        <w:rPr>
          <w:rFonts w:eastAsia="Times New Roman" w:cstheme="minorHAnsi"/>
          <w:strike/>
          <w:color w:val="000000"/>
          <w:sz w:val="24"/>
          <w:szCs w:val="24"/>
          <w:highlight w:val="yellow"/>
          <w:shd w:val="clear" w:color="auto" w:fill="FFD966"/>
          <w:lang w:eastAsia="en-GB"/>
        </w:rPr>
        <w:t>vierten</w:t>
      </w:r>
      <w:r w:rsidRPr="00D36C76">
        <w:rPr>
          <w:rFonts w:eastAsia="Times New Roman" w:cstheme="minorHAnsi"/>
          <w:color w:val="000000"/>
          <w:sz w:val="24"/>
          <w:szCs w:val="24"/>
          <w:highlight w:val="yellow"/>
          <w:shd w:val="clear" w:color="auto" w:fill="FFD966"/>
          <w:lang w:eastAsia="en-GB"/>
        </w:rPr>
        <w:t xml:space="preserve"> Fall des Nr. 4</w:t>
      </w:r>
      <w:r>
        <w:rPr>
          <w:rFonts w:eastAsia="Times New Roman" w:cstheme="minorHAnsi"/>
          <w:color w:val="000000"/>
          <w:sz w:val="24"/>
          <w:szCs w:val="24"/>
          <w:lang w:eastAsia="en-GB"/>
        </w:rPr>
        <w:t xml:space="preserve"> i</w:t>
      </w:r>
      <w:r w:rsidRPr="00D36C76">
        <w:rPr>
          <w:rFonts w:eastAsia="Times New Roman" w:cstheme="minorHAnsi"/>
          <w:color w:val="000000"/>
          <w:sz w:val="24"/>
          <w:szCs w:val="24"/>
          <w:lang w:eastAsia="en-GB"/>
        </w:rPr>
        <w:t>st eine entsprechende Bescheinigung der Einrichtung vorzulegen.</w:t>
      </w:r>
    </w:p>
    <w:p w14:paraId="02D5FB7E"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   Der Antrag ist für das jeweilige Semester bis zum 30. April (Sommersemester) bzw. 31. Oktober (Wintersemester) zu stellen.</w:t>
      </w:r>
    </w:p>
    <w:p w14:paraId="554703DF" w14:textId="77777777" w:rsidR="00F10D6C" w:rsidRPr="00C46DE0" w:rsidRDefault="00F10D6C" w:rsidP="00653557">
      <w:pPr>
        <w:pStyle w:val="berschrift2"/>
        <w:spacing w:before="240"/>
        <w:rPr>
          <w:rFonts w:asciiTheme="minorHAnsi" w:hAnsiTheme="minorHAnsi" w:cstheme="minorHAnsi"/>
          <w:b/>
          <w:bCs/>
          <w:color w:val="000000" w:themeColor="text1"/>
          <w:sz w:val="24"/>
          <w:szCs w:val="24"/>
        </w:rPr>
      </w:pPr>
      <w:bookmarkStart w:id="16" w:name="_Toc160801227"/>
      <w:r w:rsidRPr="00C46DE0">
        <w:rPr>
          <w:rFonts w:asciiTheme="minorHAnsi" w:hAnsiTheme="minorHAnsi" w:cstheme="minorHAnsi"/>
          <w:b/>
          <w:bCs/>
          <w:color w:val="000000" w:themeColor="text1"/>
          <w:sz w:val="24"/>
          <w:szCs w:val="24"/>
        </w:rPr>
        <w:t>3. Unterabschnitt: Härtefälle</w:t>
      </w:r>
      <w:bookmarkEnd w:id="16"/>
    </w:p>
    <w:p w14:paraId="206C716F" w14:textId="71F8F279" w:rsidR="00F10D6C" w:rsidRPr="00C46DE0" w:rsidRDefault="00F10D6C" w:rsidP="00653557">
      <w:pPr>
        <w:pStyle w:val="berschrift3"/>
        <w:spacing w:before="240"/>
        <w:rPr>
          <w:rFonts w:asciiTheme="minorHAnsi" w:hAnsiTheme="minorHAnsi" w:cstheme="minorHAnsi"/>
          <w:b/>
          <w:bCs/>
          <w:color w:val="000000" w:themeColor="text1"/>
        </w:rPr>
      </w:pPr>
      <w:bookmarkStart w:id="17" w:name="_Toc126843522"/>
      <w:bookmarkStart w:id="18" w:name="_Toc160801228"/>
      <w:r w:rsidRPr="00C46DE0">
        <w:rPr>
          <w:rFonts w:asciiTheme="minorHAnsi" w:hAnsiTheme="minorHAnsi" w:cstheme="minorHAnsi"/>
          <w:b/>
          <w:bCs/>
          <w:color w:val="000000" w:themeColor="text1"/>
        </w:rPr>
        <w:t xml:space="preserve">§ </w:t>
      </w:r>
      <w:r w:rsidR="008164E6">
        <w:rPr>
          <w:rFonts w:asciiTheme="minorHAnsi" w:hAnsiTheme="minorHAnsi" w:cstheme="minorHAnsi"/>
          <w:b/>
          <w:bCs/>
          <w:color w:val="000000" w:themeColor="text1"/>
        </w:rPr>
        <w:t>10</w:t>
      </w:r>
      <w:r w:rsidRPr="00C46DE0">
        <w:rPr>
          <w:rFonts w:asciiTheme="minorHAnsi" w:hAnsiTheme="minorHAnsi" w:cstheme="minorHAnsi"/>
          <w:b/>
          <w:bCs/>
          <w:color w:val="000000" w:themeColor="text1"/>
        </w:rPr>
        <w:t xml:space="preserve"> Berechtigung zur Kostenübernahme</w:t>
      </w:r>
      <w:bookmarkEnd w:id="17"/>
      <w:bookmarkEnd w:id="18"/>
    </w:p>
    <w:p w14:paraId="08E8E72F" w14:textId="1FFB2046"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 xml:space="preserve">(1)   Bei Vorliegen einer besonderen finanziellen Härte kann Studierenden auf Antrag der Semesterticketbeitrag vollständig </w:t>
      </w:r>
      <w:r w:rsidRPr="00D36C76">
        <w:rPr>
          <w:rFonts w:eastAsia="Times New Roman" w:cstheme="minorHAnsi"/>
          <w:strike/>
          <w:color w:val="000000"/>
          <w:sz w:val="24"/>
          <w:szCs w:val="24"/>
          <w:highlight w:val="yellow"/>
          <w:shd w:val="clear" w:color="auto" w:fill="FFD966"/>
          <w:lang w:eastAsia="en-GB"/>
        </w:rPr>
        <w:t>ganz oder zum Teil</w:t>
      </w:r>
      <w:r w:rsidRPr="008164E6">
        <w:rPr>
          <w:rFonts w:eastAsia="Times New Roman" w:cstheme="minorHAnsi"/>
          <w:color w:val="000000"/>
          <w:sz w:val="24"/>
          <w:szCs w:val="24"/>
          <w:lang w:eastAsia="en-GB"/>
        </w:rPr>
        <w:t>e</w:t>
      </w:r>
      <w:r w:rsidRPr="00D36C76">
        <w:rPr>
          <w:rFonts w:eastAsia="Times New Roman" w:cstheme="minorHAnsi"/>
          <w:color w:val="000000"/>
          <w:sz w:val="24"/>
          <w:szCs w:val="24"/>
          <w:lang w:eastAsia="en-GB"/>
        </w:rPr>
        <w:t>rstattet werden.</w:t>
      </w:r>
    </w:p>
    <w:p w14:paraId="69F9BB4E"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   Eine besondere finanzielle Härte liegt vor, wenn das verfügbare Einkommen unterhalb der Einnahmegrenze liegt und die Vermögensgrenze nicht überschritten wird.</w:t>
      </w:r>
    </w:p>
    <w:p w14:paraId="2ACD640D"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2AAADA87" w14:textId="77777777" w:rsidR="00F10D6C" w:rsidRPr="008164E6" w:rsidRDefault="00F10D6C" w:rsidP="00653557">
      <w:pPr>
        <w:pStyle w:val="berschrift3"/>
        <w:spacing w:before="240"/>
        <w:rPr>
          <w:rFonts w:asciiTheme="minorHAnsi" w:hAnsiTheme="minorHAnsi" w:cstheme="minorHAnsi"/>
          <w:b/>
          <w:bCs/>
          <w:strike/>
          <w:color w:val="000000" w:themeColor="text1"/>
          <w:sz w:val="27"/>
          <w:highlight w:val="yellow"/>
        </w:rPr>
      </w:pPr>
      <w:bookmarkStart w:id="19" w:name="_Toc126843523"/>
      <w:bookmarkStart w:id="20" w:name="_Toc160801229"/>
      <w:r w:rsidRPr="008164E6">
        <w:rPr>
          <w:rFonts w:asciiTheme="minorHAnsi" w:hAnsiTheme="minorHAnsi" w:cstheme="minorHAnsi"/>
          <w:b/>
          <w:bCs/>
          <w:strike/>
          <w:color w:val="000000" w:themeColor="text1"/>
          <w:highlight w:val="yellow"/>
        </w:rPr>
        <w:lastRenderedPageBreak/>
        <w:t>§ 10 Umfang der Kostenübernahme</w:t>
      </w:r>
      <w:bookmarkEnd w:id="19"/>
      <w:bookmarkEnd w:id="20"/>
    </w:p>
    <w:p w14:paraId="778E3AF7" w14:textId="77777777" w:rsidR="00F10D6C" w:rsidRPr="008164E6" w:rsidRDefault="00F10D6C" w:rsidP="00653557">
      <w:pPr>
        <w:spacing w:before="240" w:after="0" w:line="276" w:lineRule="auto"/>
        <w:jc w:val="both"/>
        <w:rPr>
          <w:rFonts w:eastAsia="Times New Roman" w:cstheme="minorHAnsi"/>
          <w:strike/>
          <w:color w:val="000000" w:themeColor="text1"/>
          <w:sz w:val="24"/>
          <w:szCs w:val="24"/>
          <w:lang w:eastAsia="de-DE"/>
        </w:rPr>
      </w:pPr>
      <w:r w:rsidRPr="008164E6">
        <w:rPr>
          <w:rFonts w:eastAsia="Times New Roman" w:cstheme="minorHAnsi"/>
          <w:strike/>
          <w:color w:val="000000" w:themeColor="text1"/>
          <w:sz w:val="24"/>
          <w:szCs w:val="24"/>
          <w:highlight w:val="yellow"/>
          <w:lang w:eastAsia="de-DE"/>
        </w:rPr>
        <w:t>Liegen die Voraussetzungen nach § 9 vor, wird der Semesterticketbeitrag bis zum Sechsfachen der Höhe der Differenz zwischen der Einnahmegrenze und dem verfügbaren Einkommen erstattet; entspricht die Differenz einem Sechstel der Höhe des Semesterticketbeitrags oder übersteigt sie dieses, so wird der Semesterticketbeitrag vollständig erstattet.</w:t>
      </w:r>
    </w:p>
    <w:p w14:paraId="3B7F8E6B" w14:textId="77777777" w:rsidR="000065C5" w:rsidRPr="00C46DE0" w:rsidRDefault="000065C5" w:rsidP="00653557">
      <w:pPr>
        <w:spacing w:before="240" w:after="0" w:line="276" w:lineRule="auto"/>
        <w:jc w:val="both"/>
        <w:rPr>
          <w:rFonts w:eastAsia="Times New Roman" w:cstheme="minorHAnsi"/>
          <w:color w:val="000000" w:themeColor="text1"/>
          <w:sz w:val="24"/>
          <w:szCs w:val="24"/>
          <w:lang w:eastAsia="de-DE"/>
        </w:rPr>
      </w:pPr>
    </w:p>
    <w:p w14:paraId="6A3E61BA"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21" w:name="_Toc126843524"/>
      <w:bookmarkStart w:id="22" w:name="_Toc160801230"/>
      <w:r w:rsidRPr="00C46DE0">
        <w:rPr>
          <w:rFonts w:asciiTheme="minorHAnsi" w:hAnsiTheme="minorHAnsi" w:cstheme="minorHAnsi"/>
          <w:b/>
          <w:bCs/>
          <w:color w:val="000000" w:themeColor="text1"/>
        </w:rPr>
        <w:t>§ 11 Einnahmegrenze</w:t>
      </w:r>
      <w:bookmarkEnd w:id="21"/>
      <w:bookmarkEnd w:id="22"/>
    </w:p>
    <w:p w14:paraId="324EADFD"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 xml:space="preserve">(1)   Die Einnahmegrenze entspricht der Höhe </w:t>
      </w:r>
      <w:r w:rsidRPr="00D36C76">
        <w:rPr>
          <w:rFonts w:eastAsia="Times New Roman" w:cstheme="minorHAnsi"/>
          <w:strike/>
          <w:color w:val="000000"/>
          <w:sz w:val="24"/>
          <w:szCs w:val="24"/>
          <w:highlight w:val="yellow"/>
          <w:shd w:val="clear" w:color="auto" w:fill="FFD966"/>
          <w:lang w:eastAsia="en-GB"/>
        </w:rPr>
        <w:t>beträgt Neunzig von Hundert</w:t>
      </w:r>
      <w:r w:rsidRPr="00D36C76">
        <w:rPr>
          <w:rFonts w:eastAsia="Times New Roman" w:cstheme="minorHAnsi"/>
          <w:strike/>
          <w:color w:val="000000"/>
          <w:sz w:val="24"/>
          <w:szCs w:val="24"/>
          <w:shd w:val="clear" w:color="auto" w:fill="FFD966"/>
          <w:lang w:eastAsia="en-GB"/>
        </w:rPr>
        <w:t xml:space="preserve"> </w:t>
      </w:r>
      <w:r w:rsidRPr="00D36C76">
        <w:rPr>
          <w:rFonts w:eastAsia="Times New Roman" w:cstheme="minorHAnsi"/>
          <w:color w:val="000000"/>
          <w:sz w:val="24"/>
          <w:szCs w:val="24"/>
          <w:lang w:eastAsia="en-GB"/>
        </w:rPr>
        <w:t xml:space="preserve">des Bafög-Bedarfs nach § 13 Abs. 1 Nr. 2 </w:t>
      </w:r>
      <w:proofErr w:type="spellStart"/>
      <w:r w:rsidRPr="00D36C76">
        <w:rPr>
          <w:rFonts w:eastAsia="Times New Roman" w:cstheme="minorHAnsi"/>
          <w:color w:val="000000"/>
          <w:sz w:val="24"/>
          <w:szCs w:val="24"/>
          <w:lang w:eastAsia="en-GB"/>
        </w:rPr>
        <w:t>i.V.m</w:t>
      </w:r>
      <w:proofErr w:type="spellEnd"/>
      <w:r w:rsidRPr="00D36C76">
        <w:rPr>
          <w:rFonts w:eastAsia="Times New Roman" w:cstheme="minorHAnsi"/>
          <w:color w:val="000000"/>
          <w:sz w:val="24"/>
          <w:szCs w:val="24"/>
          <w:lang w:eastAsia="en-GB"/>
        </w:rPr>
        <w:t xml:space="preserve">. Abs. 2 Nr. 1 des Bundesausbildungsförderungsgesetzes zuzüglich eines Sechstels des Semesterticketbeitrags </w:t>
      </w:r>
      <w:r w:rsidRPr="00D36C76">
        <w:rPr>
          <w:rFonts w:eastAsia="Times New Roman" w:cstheme="minorHAnsi"/>
          <w:strike/>
          <w:color w:val="000000"/>
          <w:sz w:val="24"/>
          <w:szCs w:val="24"/>
          <w:highlight w:val="yellow"/>
          <w:shd w:val="clear" w:color="auto" w:fill="FFD966"/>
          <w:lang w:eastAsia="en-GB"/>
        </w:rPr>
        <w:t>und der in § 5 RBEG für den jeweiligen Zeitraum festgesetzten Beträge für Innenausstattung, Haushaltsgeräte, -</w:t>
      </w:r>
      <w:proofErr w:type="spellStart"/>
      <w:r w:rsidRPr="00D36C76">
        <w:rPr>
          <w:rFonts w:eastAsia="Times New Roman" w:cstheme="minorHAnsi"/>
          <w:strike/>
          <w:color w:val="000000"/>
          <w:sz w:val="24"/>
          <w:szCs w:val="24"/>
          <w:highlight w:val="yellow"/>
          <w:shd w:val="clear" w:color="auto" w:fill="FFD966"/>
          <w:lang w:eastAsia="en-GB"/>
        </w:rPr>
        <w:t>gegenstände</w:t>
      </w:r>
      <w:proofErr w:type="spellEnd"/>
      <w:r w:rsidRPr="00D36C76">
        <w:rPr>
          <w:rFonts w:eastAsia="Times New Roman" w:cstheme="minorHAnsi"/>
          <w:strike/>
          <w:color w:val="000000"/>
          <w:sz w:val="24"/>
          <w:szCs w:val="24"/>
          <w:highlight w:val="yellow"/>
          <w:shd w:val="clear" w:color="auto" w:fill="FFD966"/>
          <w:lang w:eastAsia="en-GB"/>
        </w:rPr>
        <w:t xml:space="preserve"> und laufende Haushaltsführung sowie für Bildung. Für Familien sind die in § 6 RBEG festgesetzten Beträge entsprechend heranzuziehen.</w:t>
      </w:r>
      <w:r w:rsidRPr="00D36C76">
        <w:rPr>
          <w:rFonts w:eastAsia="Times New Roman" w:cstheme="minorHAnsi"/>
          <w:strike/>
          <w:color w:val="000000"/>
          <w:sz w:val="24"/>
          <w:szCs w:val="24"/>
          <w:shd w:val="clear" w:color="auto" w:fill="FFD966"/>
          <w:lang w:eastAsia="en-GB"/>
        </w:rPr>
        <w:t xml:space="preserve"> </w:t>
      </w:r>
      <w:r w:rsidRPr="00D36C76">
        <w:rPr>
          <w:rFonts w:eastAsia="Times New Roman" w:cstheme="minorHAnsi"/>
          <w:color w:val="000000"/>
          <w:sz w:val="24"/>
          <w:szCs w:val="24"/>
          <w:lang w:eastAsia="en-GB"/>
        </w:rPr>
        <w:tab/>
      </w:r>
    </w:p>
    <w:p w14:paraId="0F7599C1" w14:textId="77777777" w:rsidR="008164E6" w:rsidRPr="00D36C76" w:rsidRDefault="008164E6" w:rsidP="008164E6">
      <w:pPr>
        <w:spacing w:before="240"/>
        <w:ind w:left="36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   Die Einnahmegrenze erhöht sich für</w:t>
      </w:r>
    </w:p>
    <w:p w14:paraId="2D984899" w14:textId="3890B93E"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1.</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 xml:space="preserve">werdenden Mütter nach der 12. Schwangerschaftswoche um das 0,5-Fache des in § 14b Abs. 1 S. 1 </w:t>
      </w:r>
      <w:proofErr w:type="gramStart"/>
      <w:r w:rsidRPr="00D36C76">
        <w:rPr>
          <w:rFonts w:eastAsia="Times New Roman" w:cstheme="minorHAnsi"/>
          <w:color w:val="000000"/>
          <w:sz w:val="24"/>
          <w:szCs w:val="24"/>
          <w:lang w:eastAsia="en-GB"/>
        </w:rPr>
        <w:t xml:space="preserve">Bundesausbildungsförderungsgesetzes  </w:t>
      </w:r>
      <w:r w:rsidRPr="00D36C76">
        <w:rPr>
          <w:rFonts w:eastAsia="Times New Roman" w:cstheme="minorHAnsi"/>
          <w:strike/>
          <w:color w:val="000000"/>
          <w:sz w:val="24"/>
          <w:szCs w:val="24"/>
          <w:highlight w:val="yellow"/>
          <w:shd w:val="clear" w:color="auto" w:fill="FFD966"/>
          <w:lang w:eastAsia="en-GB"/>
        </w:rPr>
        <w:t>siebzehn</w:t>
      </w:r>
      <w:proofErr w:type="gramEnd"/>
      <w:r w:rsidRPr="00D36C76">
        <w:rPr>
          <w:rFonts w:eastAsia="Times New Roman" w:cstheme="minorHAnsi"/>
          <w:strike/>
          <w:color w:val="000000"/>
          <w:sz w:val="24"/>
          <w:szCs w:val="24"/>
          <w:highlight w:val="yellow"/>
          <w:shd w:val="clear" w:color="auto" w:fill="FFD966"/>
          <w:lang w:eastAsia="en-GB"/>
        </w:rPr>
        <w:t xml:space="preserve"> von Hundert des in § 28 des SGB XII unter Bezugnahme der Anlage zu § 28 und des RBEG</w:t>
      </w:r>
      <w:r>
        <w:rPr>
          <w:rFonts w:eastAsia="Times New Roman" w:cstheme="minorHAnsi"/>
          <w:color w:val="000000"/>
          <w:sz w:val="24"/>
          <w:szCs w:val="24"/>
          <w:lang w:eastAsia="en-GB"/>
        </w:rPr>
        <w:t xml:space="preserve"> f</w:t>
      </w:r>
      <w:r w:rsidRPr="00D36C76">
        <w:rPr>
          <w:rFonts w:eastAsia="Times New Roman" w:cstheme="minorHAnsi"/>
          <w:color w:val="000000"/>
          <w:sz w:val="24"/>
          <w:szCs w:val="24"/>
          <w:lang w:eastAsia="en-GB"/>
        </w:rPr>
        <w:t>estgesetzten Regelsatzes,</w:t>
      </w:r>
    </w:p>
    <w:p w14:paraId="4625D3FF" w14:textId="1DE005B9"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2.</w:t>
      </w:r>
      <w:r>
        <w:rPr>
          <w:rFonts w:eastAsia="Times New Roman" w:cstheme="minorHAnsi"/>
          <w:color w:val="000000"/>
          <w:sz w:val="24"/>
          <w:szCs w:val="24"/>
          <w:lang w:eastAsia="en-GB"/>
        </w:rPr>
        <w:tab/>
      </w:r>
      <w:r w:rsidRPr="00D36C76">
        <w:rPr>
          <w:rFonts w:eastAsia="Times New Roman" w:cstheme="minorHAnsi"/>
          <w:color w:val="000000"/>
          <w:sz w:val="24"/>
          <w:szCs w:val="24"/>
          <w:lang w:eastAsia="en-GB"/>
        </w:rPr>
        <w:t>Menschen mit Behinderung,</w:t>
      </w:r>
      <w:r w:rsidRPr="00D36C76">
        <w:rPr>
          <w:rFonts w:eastAsia="Times New Roman" w:cstheme="minorHAnsi"/>
          <w:strike/>
          <w:color w:val="000000"/>
          <w:sz w:val="24"/>
          <w:szCs w:val="24"/>
          <w:highlight w:val="yellow"/>
          <w:shd w:val="clear" w:color="auto" w:fill="FFD966"/>
          <w:lang w:eastAsia="en-GB"/>
        </w:rPr>
        <w:t xml:space="preserve"> die das 15. Lebensjahr vollendet haben und</w:t>
      </w:r>
      <w:r>
        <w:rPr>
          <w:rFonts w:eastAsia="Times New Roman" w:cstheme="minorHAnsi"/>
          <w:color w:val="000000"/>
          <w:sz w:val="24"/>
          <w:szCs w:val="24"/>
          <w:lang w:eastAsia="en-GB"/>
        </w:rPr>
        <w:t xml:space="preserve"> d</w:t>
      </w:r>
      <w:r w:rsidRPr="00D36C76">
        <w:rPr>
          <w:rFonts w:eastAsia="Times New Roman" w:cstheme="minorHAnsi"/>
          <w:color w:val="000000"/>
          <w:sz w:val="24"/>
          <w:szCs w:val="24"/>
          <w:lang w:eastAsia="en-GB"/>
        </w:rPr>
        <w:t xml:space="preserve">enen Eingliederungshilfe nach §§ 102 Abs. 1 Nr. 3 und § 112 Abs. 1 S. 1 Nr. 2 des SGB IX geleistet wird, um das 0,8-Fache des in § 14b Abs. 1 S. 1 Bundesausbildungsförderungsgesetzes </w:t>
      </w:r>
      <w:r w:rsidRPr="00D36C76">
        <w:rPr>
          <w:rFonts w:eastAsia="Times New Roman" w:cstheme="minorHAnsi"/>
          <w:strike/>
          <w:color w:val="000000"/>
          <w:sz w:val="24"/>
          <w:szCs w:val="24"/>
          <w:highlight w:val="yellow"/>
          <w:shd w:val="clear" w:color="auto" w:fill="FFD966"/>
          <w:lang w:eastAsia="en-GB"/>
        </w:rPr>
        <w:t>Fünfunddreißig von Hundert des in § 28 SGB XII unter Bezugnahme der Anlage zu § 28 SGB XII und des RBEG</w:t>
      </w:r>
      <w:r w:rsidRPr="00D36C76">
        <w:rPr>
          <w:rFonts w:eastAsia="Times New Roman" w:cstheme="minorHAnsi"/>
          <w:color w:val="000000"/>
          <w:sz w:val="24"/>
          <w:szCs w:val="24"/>
          <w:lang w:eastAsia="en-GB"/>
        </w:rPr>
        <w:t xml:space="preserve"> festgesetzten Regelsatzes und</w:t>
      </w:r>
    </w:p>
    <w:p w14:paraId="3442C33E" w14:textId="77B2B31C" w:rsidR="008164E6" w:rsidRPr="00D36C76" w:rsidRDefault="008164E6" w:rsidP="008164E6">
      <w:pPr>
        <w:spacing w:before="240"/>
        <w:ind w:left="1080" w:hanging="360"/>
        <w:jc w:val="both"/>
        <w:rPr>
          <w:rFonts w:eastAsia="Times New Roman" w:cstheme="minorHAnsi"/>
          <w:sz w:val="24"/>
          <w:szCs w:val="24"/>
          <w:lang w:eastAsia="en-GB"/>
        </w:rPr>
      </w:pPr>
      <w:r w:rsidRPr="00D36C76">
        <w:rPr>
          <w:rFonts w:eastAsia="Times New Roman" w:cstheme="minorHAnsi"/>
          <w:color w:val="000000"/>
          <w:sz w:val="24"/>
          <w:szCs w:val="24"/>
          <w:lang w:eastAsia="en-GB"/>
        </w:rPr>
        <w:t>3.</w:t>
      </w:r>
      <w:r>
        <w:rPr>
          <w:rFonts w:eastAsia="Times New Roman" w:cstheme="minorHAnsi"/>
          <w:color w:val="000000"/>
          <w:sz w:val="24"/>
          <w:szCs w:val="24"/>
          <w:lang w:eastAsia="en-GB"/>
        </w:rPr>
        <w:tab/>
      </w:r>
      <w:r w:rsidRPr="00D36C76">
        <w:rPr>
          <w:rFonts w:eastAsia="Times New Roman" w:cstheme="minorHAnsi"/>
          <w:strike/>
          <w:color w:val="000000"/>
          <w:sz w:val="24"/>
          <w:szCs w:val="24"/>
          <w:lang w:eastAsia="en-GB"/>
        </w:rPr>
        <w:t>für</w:t>
      </w:r>
      <w:r w:rsidRPr="00D36C76">
        <w:rPr>
          <w:rFonts w:eastAsia="Times New Roman" w:cstheme="minorHAnsi"/>
          <w:color w:val="000000"/>
          <w:sz w:val="24"/>
          <w:szCs w:val="24"/>
          <w:lang w:eastAsia="en-GB"/>
        </w:rPr>
        <w:t xml:space="preserve"> jedes eigene Kind um das 3,2-Fache des in § 14b Abs. 1 S. 1 Bundesausbildungsförderungsgesetzes </w:t>
      </w:r>
      <w:r w:rsidRPr="00D36C76">
        <w:rPr>
          <w:rFonts w:eastAsia="Times New Roman" w:cstheme="minorHAnsi"/>
          <w:strike/>
          <w:color w:val="000000"/>
          <w:sz w:val="24"/>
          <w:szCs w:val="24"/>
          <w:highlight w:val="yellow"/>
          <w:shd w:val="clear" w:color="auto" w:fill="FFD966"/>
          <w:lang w:eastAsia="en-GB"/>
        </w:rPr>
        <w:t>das 1,4-Fache des in § 28 SGB XII unter Bezugnahme der Anlage zu § 28 SGB XII und des RBEG</w:t>
      </w:r>
      <w:r w:rsidRPr="00D36C76">
        <w:rPr>
          <w:rFonts w:eastAsia="Times New Roman" w:cstheme="minorHAnsi"/>
          <w:color w:val="000000"/>
          <w:sz w:val="24"/>
          <w:szCs w:val="24"/>
          <w:lang w:eastAsia="en-GB"/>
        </w:rPr>
        <w:t xml:space="preserve"> festgelegten Regelsatzes.</w:t>
      </w:r>
    </w:p>
    <w:p w14:paraId="749AB880"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0897F350" w14:textId="4D971B5C" w:rsidR="00F10D6C" w:rsidRPr="00C46DE0" w:rsidRDefault="00F10D6C" w:rsidP="00653557">
      <w:pPr>
        <w:pStyle w:val="berschrift3"/>
        <w:spacing w:before="240"/>
        <w:rPr>
          <w:rFonts w:asciiTheme="minorHAnsi" w:hAnsiTheme="minorHAnsi" w:cstheme="minorHAnsi"/>
          <w:b/>
          <w:bCs/>
          <w:color w:val="000000" w:themeColor="text1"/>
          <w:sz w:val="27"/>
        </w:rPr>
      </w:pPr>
      <w:bookmarkStart w:id="23" w:name="_Toc126843525"/>
      <w:bookmarkStart w:id="24" w:name="_Toc160801231"/>
      <w:r w:rsidRPr="00C46DE0">
        <w:rPr>
          <w:rFonts w:asciiTheme="minorHAnsi" w:hAnsiTheme="minorHAnsi" w:cstheme="minorHAnsi"/>
          <w:b/>
          <w:bCs/>
          <w:color w:val="000000" w:themeColor="text1"/>
        </w:rPr>
        <w:t xml:space="preserve">§ 12 </w:t>
      </w:r>
      <w:r w:rsidR="00E81C67" w:rsidRPr="00C46DE0">
        <w:rPr>
          <w:rFonts w:asciiTheme="minorHAnsi" w:hAnsiTheme="minorHAnsi" w:cstheme="minorHAnsi"/>
          <w:b/>
          <w:bCs/>
          <w:color w:val="000000" w:themeColor="text1"/>
        </w:rPr>
        <w:t>V</w:t>
      </w:r>
      <w:r w:rsidRPr="00C46DE0">
        <w:rPr>
          <w:rFonts w:asciiTheme="minorHAnsi" w:hAnsiTheme="minorHAnsi" w:cstheme="minorHAnsi"/>
          <w:b/>
          <w:bCs/>
          <w:color w:val="000000" w:themeColor="text1"/>
        </w:rPr>
        <w:t>erfügbares Einkommen</w:t>
      </w:r>
      <w:bookmarkEnd w:id="23"/>
      <w:bookmarkEnd w:id="24"/>
    </w:p>
    <w:p w14:paraId="32EE03BF" w14:textId="1815F196" w:rsidR="00E81C67" w:rsidRDefault="00F10D6C" w:rsidP="004E53CA">
      <w:pPr>
        <w:spacing w:before="240" w:after="0"/>
        <w:rPr>
          <w:color w:val="000000" w:themeColor="text1"/>
        </w:rPr>
      </w:pPr>
      <w:r w:rsidRPr="00C46DE0">
        <w:rPr>
          <w:color w:val="000000" w:themeColor="text1"/>
        </w:rPr>
        <w:t>Das verfügbare Einkommen ergibt sich aus den Einnahmen im Sinne dieser Satzung abzüglich der abzugsfähigen Ausgaben im Sinne dieser Satzung.</w:t>
      </w:r>
    </w:p>
    <w:p w14:paraId="675799F9" w14:textId="77777777" w:rsidR="004E53CA" w:rsidRPr="00C46DE0" w:rsidRDefault="004E53CA" w:rsidP="004E53CA">
      <w:pPr>
        <w:spacing w:before="240" w:after="0"/>
        <w:rPr>
          <w:color w:val="000000" w:themeColor="text1"/>
        </w:rPr>
      </w:pPr>
    </w:p>
    <w:p w14:paraId="58D43075"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25" w:name="_Toc126843526"/>
      <w:bookmarkStart w:id="26" w:name="_Toc160801232"/>
      <w:r w:rsidRPr="00C46DE0">
        <w:rPr>
          <w:rFonts w:asciiTheme="minorHAnsi" w:hAnsiTheme="minorHAnsi" w:cstheme="minorHAnsi"/>
          <w:b/>
          <w:bCs/>
          <w:color w:val="000000" w:themeColor="text1"/>
        </w:rPr>
        <w:t>§ 13 Einnahmen im Sinne dieser Satzung</w:t>
      </w:r>
      <w:bookmarkEnd w:id="25"/>
      <w:bookmarkEnd w:id="26"/>
    </w:p>
    <w:p w14:paraId="5F53E17A" w14:textId="77777777" w:rsidR="00F10D6C" w:rsidRPr="008164E6" w:rsidRDefault="00F10D6C" w:rsidP="00653557">
      <w:pPr>
        <w:pStyle w:val="Listenabsatz"/>
        <w:numPr>
          <w:ilvl w:val="0"/>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Für die Berechnung der Einnahmen nach dieser Satzung sind nur die tatsächlichen Einnahmen des </w:t>
      </w:r>
      <w:r w:rsidRPr="008164E6">
        <w:rPr>
          <w:rFonts w:eastAsia="Times New Roman" w:cstheme="minorHAnsi"/>
          <w:color w:val="000000" w:themeColor="text1"/>
          <w:sz w:val="24"/>
          <w:szCs w:val="24"/>
          <w:lang w:eastAsia="de-DE"/>
        </w:rPr>
        <w:t>antragstellenden Haushalts im Antragsmonat und den zwei vorhergehenden Monaten maßgeblich.</w:t>
      </w:r>
    </w:p>
    <w:p w14:paraId="4C06C991" w14:textId="45746FDD" w:rsidR="008164E6" w:rsidRPr="008164E6" w:rsidRDefault="008164E6" w:rsidP="008164E6">
      <w:pPr>
        <w:pStyle w:val="Listenabsatz"/>
        <w:numPr>
          <w:ilvl w:val="0"/>
          <w:numId w:val="11"/>
        </w:numPr>
        <w:spacing w:before="240"/>
        <w:jc w:val="both"/>
        <w:rPr>
          <w:rFonts w:eastAsia="Times New Roman" w:cstheme="minorHAnsi"/>
          <w:sz w:val="24"/>
          <w:szCs w:val="24"/>
          <w:lang w:eastAsia="en-GB"/>
        </w:rPr>
      </w:pPr>
      <w:r w:rsidRPr="008164E6">
        <w:rPr>
          <w:rFonts w:eastAsia="Times New Roman" w:cstheme="minorHAnsi"/>
          <w:color w:val="000000"/>
          <w:sz w:val="24"/>
          <w:szCs w:val="24"/>
          <w:lang w:eastAsia="en-GB"/>
        </w:rPr>
        <w:t xml:space="preserve">Die antragstellende Person ist verpflichtet, ihre Einnahmen und Vermögensverhältnisse wahrheitsgemäß darzulegen. </w:t>
      </w:r>
      <w:r w:rsidRPr="008164E6">
        <w:rPr>
          <w:rFonts w:eastAsia="Times New Roman" w:cstheme="minorHAnsi"/>
          <w:color w:val="000000"/>
          <w:sz w:val="24"/>
          <w:szCs w:val="24"/>
          <w:highlight w:val="yellow"/>
          <w:shd w:val="clear" w:color="auto" w:fill="FFD966"/>
          <w:lang w:eastAsia="en-GB"/>
        </w:rPr>
        <w:t>Hierfür können insbesondere Kontoauszüge hinzugezogen werden.</w:t>
      </w:r>
      <w:r w:rsidRPr="008164E6">
        <w:rPr>
          <w:rFonts w:eastAsia="Times New Roman" w:cstheme="minorHAnsi"/>
          <w:color w:val="000000"/>
          <w:sz w:val="24"/>
          <w:szCs w:val="24"/>
          <w:lang w:eastAsia="en-GB"/>
        </w:rPr>
        <w:t xml:space="preserve"> Bei nicht getrenntlebenden Ehepartnerschaften oder Lebenspartnerschaften sind die Einnahmen und das Vermögen beider in Partnerschaft lebenden Personen zu berücksichtigen.</w:t>
      </w:r>
    </w:p>
    <w:p w14:paraId="3C2739E2" w14:textId="77777777" w:rsidR="00F10D6C" w:rsidRPr="00C46DE0" w:rsidRDefault="00F10D6C" w:rsidP="00653557">
      <w:pPr>
        <w:pStyle w:val="Listenabsatz"/>
        <w:numPr>
          <w:ilvl w:val="0"/>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Anzurechnende monatliche Einnahmen sind:</w:t>
      </w:r>
    </w:p>
    <w:p w14:paraId="47E46047" w14:textId="77777777" w:rsidR="00F10D6C" w:rsidRPr="00C46DE0" w:rsidRDefault="00F10D6C" w:rsidP="00653557">
      <w:pPr>
        <w:pStyle w:val="Listenabsatz"/>
        <w:numPr>
          <w:ilvl w:val="1"/>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lastRenderedPageBreak/>
        <w:t>das Einkommen der antragstellenden Person;</w:t>
      </w:r>
    </w:p>
    <w:p w14:paraId="1F4E6115" w14:textId="77777777" w:rsidR="00F10D6C" w:rsidRPr="00C46DE0" w:rsidRDefault="00F10D6C" w:rsidP="00653557">
      <w:pPr>
        <w:pStyle w:val="Listenabsatz"/>
        <w:numPr>
          <w:ilvl w:val="1"/>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Stipendien, Studienkredite und sonstige Ausbildungsförderung als Zuschuss oder als Darlehen;</w:t>
      </w:r>
    </w:p>
    <w:p w14:paraId="1CEF1B94" w14:textId="77777777" w:rsidR="00F10D6C" w:rsidRPr="00C46DE0" w:rsidRDefault="00F10D6C" w:rsidP="00653557">
      <w:pPr>
        <w:pStyle w:val="Listenabsatz"/>
        <w:numPr>
          <w:ilvl w:val="1"/>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Staatliche oder halbstaatliche Leistungen (z.B. Leistungen nach dem Bundessozialhilfegesetz, Bundesausbildungsförderungsgesetz, Wohngeldgesetz und der gesetzlichen Rentenversicherungen, das Elterngeld und Erziehungsgeld);</w:t>
      </w:r>
    </w:p>
    <w:p w14:paraId="1C01B20B" w14:textId="77777777" w:rsidR="00F10D6C" w:rsidRPr="00C46DE0" w:rsidRDefault="00F10D6C" w:rsidP="00653557">
      <w:pPr>
        <w:pStyle w:val="Listenabsatz"/>
        <w:numPr>
          <w:ilvl w:val="1"/>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Unterhaltsleistungen sowie Taschengeld und regelmäßige finanzielle Zuwendungen;</w:t>
      </w:r>
    </w:p>
    <w:p w14:paraId="08180918" w14:textId="77777777" w:rsidR="00F10D6C" w:rsidRPr="00C46DE0" w:rsidRDefault="00F10D6C" w:rsidP="00653557">
      <w:pPr>
        <w:pStyle w:val="Listenabsatz"/>
        <w:numPr>
          <w:ilvl w:val="1"/>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Kapitaleinkünfte;</w:t>
      </w:r>
    </w:p>
    <w:p w14:paraId="1D21A0EF" w14:textId="77777777" w:rsidR="00F10D6C" w:rsidRPr="00C46DE0" w:rsidRDefault="00F10D6C" w:rsidP="00653557">
      <w:pPr>
        <w:pStyle w:val="Listenabsatz"/>
        <w:numPr>
          <w:ilvl w:val="1"/>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Kindergeld, sofern es der antragstellenden Person für sich selbst ausgezahlt wird.</w:t>
      </w:r>
    </w:p>
    <w:p w14:paraId="2E27A1AE" w14:textId="77777777" w:rsidR="00F10D6C" w:rsidRPr="00C46DE0" w:rsidRDefault="00F10D6C" w:rsidP="00653557">
      <w:pPr>
        <w:pStyle w:val="Listenabsatz"/>
        <w:numPr>
          <w:ilvl w:val="0"/>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antragstellende Person hat in angemessenem Umfang zur Entlastung ihrer finanziellen Situation beizutragen. Hinderungsgründe für die Aufnahme einer Erwerbstätigkeit, insbesondere der Erziehung von Kindern unter drei Jahren, chronische Krankheiten und körperlich Behinderungen und/oder psychische Beeinträchtigungen werden nach billigem und pflichtgemäßem Ermessen von den Antragsbearbeitenden anerkannt.</w:t>
      </w:r>
    </w:p>
    <w:p w14:paraId="4172542C" w14:textId="77777777" w:rsidR="00F10D6C" w:rsidRPr="00C46DE0" w:rsidRDefault="00F10D6C" w:rsidP="00653557">
      <w:pPr>
        <w:pStyle w:val="Listenabsatz"/>
        <w:numPr>
          <w:ilvl w:val="0"/>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Verheiratete oder in eingetragener Lebenspartnerschaft zusammenlebende Personen werden zu einem gemeinsamen Antrag zusammengefasst. In diesem Fall sind sämtliche Nachweise über die Einnahmen und abzugsfähigen Ausgaben beider in Partnerschaft lebenden Personen zu erbringen. Die Einnahmegrenzen werden addiert.</w:t>
      </w:r>
    </w:p>
    <w:p w14:paraId="5A13EC28" w14:textId="77777777" w:rsidR="00F10D6C" w:rsidRPr="00C46DE0" w:rsidRDefault="00F10D6C" w:rsidP="00653557">
      <w:pPr>
        <w:pStyle w:val="Listenabsatz"/>
        <w:numPr>
          <w:ilvl w:val="0"/>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Voll angerechnet werden im Fall von Absatz 3 Nummer 4 Unterhaltsleistung an die antragstellende Person durch Eltern, geschiedene oder getrenntlebende Partnerschaften oder durch andere Personen. Ausgenommen hiervon sind Unterhaltsleistungen von Vätern und Mütter, der mit im Haushalt der antragstellenden Person lebenden Kinder für die Kinder.</w:t>
      </w:r>
    </w:p>
    <w:p w14:paraId="4957A202" w14:textId="77777777" w:rsidR="00F10D6C" w:rsidRPr="00C46DE0" w:rsidRDefault="00F10D6C" w:rsidP="00653557">
      <w:pPr>
        <w:pStyle w:val="Listenabsatz"/>
        <w:numPr>
          <w:ilvl w:val="0"/>
          <w:numId w:val="11"/>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Bei Studierenden, die bei zumindest einer ihnen </w:t>
      </w:r>
      <w:proofErr w:type="gramStart"/>
      <w:r w:rsidRPr="00C46DE0">
        <w:rPr>
          <w:rFonts w:eastAsia="Times New Roman" w:cstheme="minorHAnsi"/>
          <w:color w:val="000000" w:themeColor="text1"/>
          <w:sz w:val="24"/>
          <w:szCs w:val="24"/>
          <w:lang w:eastAsia="de-DE"/>
        </w:rPr>
        <w:t>gegenüber unterhaltsverpflichteten Person</w:t>
      </w:r>
      <w:proofErr w:type="gramEnd"/>
      <w:r w:rsidRPr="00C46DE0">
        <w:rPr>
          <w:rFonts w:eastAsia="Times New Roman" w:cstheme="minorHAnsi"/>
          <w:color w:val="000000" w:themeColor="text1"/>
          <w:sz w:val="24"/>
          <w:szCs w:val="24"/>
          <w:lang w:eastAsia="de-DE"/>
        </w:rPr>
        <w:t xml:space="preserve"> leben, wird widerleglich vermutet, dass diese Unterhaltsleistungen in Form von Geld- oder Sachleistungen in voller Höhe der Einnahmegrenze nach § 11 dieser Satzung erhalten. </w:t>
      </w:r>
    </w:p>
    <w:p w14:paraId="302D2BAF"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1B3EDDC7" w14:textId="77777777" w:rsidR="00F10D6C" w:rsidRPr="00C46DE0" w:rsidRDefault="00F10D6C" w:rsidP="00653557">
      <w:pPr>
        <w:pStyle w:val="berschrift3"/>
        <w:spacing w:before="240"/>
        <w:rPr>
          <w:rFonts w:asciiTheme="minorHAnsi" w:hAnsiTheme="minorHAnsi" w:cstheme="minorHAnsi"/>
          <w:b/>
          <w:bCs/>
          <w:color w:val="000000" w:themeColor="text1"/>
          <w:sz w:val="27"/>
        </w:rPr>
      </w:pPr>
      <w:bookmarkStart w:id="27" w:name="_Toc126843527"/>
      <w:bookmarkStart w:id="28" w:name="_Toc160801233"/>
      <w:r w:rsidRPr="00C46DE0">
        <w:rPr>
          <w:rFonts w:asciiTheme="minorHAnsi" w:hAnsiTheme="minorHAnsi" w:cstheme="minorHAnsi"/>
          <w:b/>
          <w:bCs/>
          <w:color w:val="000000" w:themeColor="text1"/>
        </w:rPr>
        <w:t>§ 14 Abzugsfähige Ausgaben im Sinne dieser Satzung</w:t>
      </w:r>
      <w:bookmarkEnd w:id="27"/>
      <w:bookmarkEnd w:id="28"/>
    </w:p>
    <w:p w14:paraId="55CEE805" w14:textId="77777777" w:rsidR="00F10D6C" w:rsidRPr="00C46DE0" w:rsidRDefault="00F10D6C" w:rsidP="00653557">
      <w:p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Von den Einnahmen abzugsfähige Ausgaben sind:</w:t>
      </w:r>
    </w:p>
    <w:p w14:paraId="7DA7E1A7" w14:textId="77777777" w:rsidR="00F10D6C" w:rsidRPr="00C46DE0" w:rsidRDefault="00F10D6C" w:rsidP="00653557">
      <w:pPr>
        <w:pStyle w:val="Listenabsatz"/>
        <w:numPr>
          <w:ilvl w:val="0"/>
          <w:numId w:val="12"/>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Kaltmiete,</w:t>
      </w:r>
    </w:p>
    <w:p w14:paraId="2C88BBB4" w14:textId="77777777" w:rsidR="00F10D6C" w:rsidRPr="00C46DE0" w:rsidRDefault="00F10D6C" w:rsidP="00653557">
      <w:pPr>
        <w:pStyle w:val="Listenabsatz"/>
        <w:numPr>
          <w:ilvl w:val="0"/>
          <w:numId w:val="12"/>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 Nebenkosten inklusive der Kosten der Strom- und sonstigen Energieversorgung anteilig an den Gesamtjahreskosten,</w:t>
      </w:r>
    </w:p>
    <w:p w14:paraId="1495C1C8" w14:textId="77777777" w:rsidR="00F10D6C" w:rsidRPr="00C46DE0" w:rsidRDefault="00F10D6C" w:rsidP="00653557">
      <w:pPr>
        <w:pStyle w:val="Listenabsatz"/>
        <w:numPr>
          <w:ilvl w:val="0"/>
          <w:numId w:val="12"/>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der Beitrag für nach dem Sozialgesetzbuch vorgeschriebene Versicherungen,</w:t>
      </w:r>
    </w:p>
    <w:p w14:paraId="5037E3E1" w14:textId="77777777" w:rsidR="00F10D6C" w:rsidRPr="00C46DE0" w:rsidRDefault="00F10D6C" w:rsidP="00653557">
      <w:pPr>
        <w:pStyle w:val="Listenabsatz"/>
        <w:numPr>
          <w:ilvl w:val="0"/>
          <w:numId w:val="12"/>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unvorhergesehene, unverschuldete Sonderausgaben und sonstige individuelle Belastungen, die nicht hinreichend durch die Einnahmegrenze des § 11 dieser Satzung dargestellt werden und</w:t>
      </w:r>
    </w:p>
    <w:p w14:paraId="0B2E20DC" w14:textId="77777777" w:rsidR="00F10D6C" w:rsidRPr="00C46DE0" w:rsidRDefault="00F10D6C" w:rsidP="00653557">
      <w:pPr>
        <w:pStyle w:val="Listenabsatz"/>
        <w:numPr>
          <w:ilvl w:val="0"/>
          <w:numId w:val="12"/>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laufende Raten und Zinslasten von Krediten und Darlehen zur Studienfinanzierung.</w:t>
      </w:r>
    </w:p>
    <w:p w14:paraId="0FF23840" w14:textId="56CB4014" w:rsidR="00E81C67" w:rsidRPr="008164E6" w:rsidRDefault="00F10D6C" w:rsidP="00653557">
      <w:pPr>
        <w:spacing w:before="240" w:after="0" w:line="276" w:lineRule="auto"/>
        <w:jc w:val="both"/>
        <w:rPr>
          <w:rFonts w:eastAsia="Times New Roman" w:cstheme="minorHAnsi"/>
          <w:color w:val="000000" w:themeColor="text1"/>
          <w:sz w:val="24"/>
          <w:szCs w:val="24"/>
          <w:lang w:eastAsia="de-DE"/>
        </w:rPr>
      </w:pPr>
      <w:r w:rsidRPr="008164E6">
        <w:rPr>
          <w:rFonts w:eastAsia="Times New Roman" w:cstheme="minorHAnsi"/>
          <w:color w:val="000000" w:themeColor="text1"/>
          <w:sz w:val="24"/>
          <w:szCs w:val="24"/>
          <w:lang w:eastAsia="de-DE"/>
        </w:rPr>
        <w:t xml:space="preserve">Das Vorliegen der Ausgaben </w:t>
      </w:r>
      <w:r w:rsidR="008164E6" w:rsidRPr="00D36C76">
        <w:rPr>
          <w:rFonts w:eastAsia="Times New Roman" w:cstheme="minorHAnsi"/>
          <w:color w:val="000000"/>
          <w:sz w:val="24"/>
          <w:szCs w:val="24"/>
          <w:lang w:eastAsia="en-GB"/>
        </w:rPr>
        <w:t>ist auf geeignete Weise nachzuweisen</w:t>
      </w:r>
      <w:r w:rsidR="008164E6" w:rsidRPr="00D36C76">
        <w:rPr>
          <w:rFonts w:eastAsia="Times New Roman" w:cstheme="minorHAnsi"/>
          <w:color w:val="000000"/>
          <w:sz w:val="24"/>
          <w:szCs w:val="24"/>
          <w:highlight w:val="yellow"/>
          <w:shd w:val="clear" w:color="auto" w:fill="FFD966"/>
          <w:lang w:eastAsia="en-GB"/>
        </w:rPr>
        <w:t>, insbesondere durch einen Mietvertrag,</w:t>
      </w:r>
      <w:r w:rsidR="008164E6" w:rsidRPr="00D36C76">
        <w:rPr>
          <w:rFonts w:eastAsia="Times New Roman" w:cstheme="minorHAnsi"/>
          <w:color w:val="000000"/>
          <w:sz w:val="24"/>
          <w:szCs w:val="24"/>
          <w:lang w:eastAsia="en-GB"/>
        </w:rPr>
        <w:t xml:space="preserve"> und zu begründen. </w:t>
      </w:r>
      <w:r w:rsidR="008164E6" w:rsidRPr="00D36C76">
        <w:rPr>
          <w:rFonts w:eastAsia="Times New Roman" w:cstheme="minorHAnsi"/>
          <w:color w:val="000000"/>
          <w:sz w:val="24"/>
          <w:szCs w:val="24"/>
          <w:highlight w:val="yellow"/>
          <w:shd w:val="clear" w:color="auto" w:fill="FFD966"/>
          <w:lang w:eastAsia="en-GB"/>
        </w:rPr>
        <w:t>§ 13 Abs. 5 gilt entsprechend.</w:t>
      </w:r>
    </w:p>
    <w:p w14:paraId="74D891A6" w14:textId="77777777" w:rsidR="00F10D6C" w:rsidRPr="00C46DE0" w:rsidRDefault="00F10D6C" w:rsidP="00653557">
      <w:pPr>
        <w:pStyle w:val="berschrift3"/>
        <w:spacing w:before="240"/>
        <w:rPr>
          <w:rFonts w:asciiTheme="minorHAnsi" w:hAnsiTheme="minorHAnsi" w:cstheme="minorHAnsi"/>
          <w:b/>
          <w:bCs/>
          <w:color w:val="000000" w:themeColor="text1"/>
        </w:rPr>
      </w:pPr>
      <w:bookmarkStart w:id="29" w:name="_Toc126843528"/>
      <w:bookmarkStart w:id="30" w:name="_Toc160801234"/>
      <w:r w:rsidRPr="00C46DE0">
        <w:rPr>
          <w:rFonts w:asciiTheme="minorHAnsi" w:hAnsiTheme="minorHAnsi" w:cstheme="minorHAnsi"/>
          <w:b/>
          <w:bCs/>
          <w:color w:val="000000" w:themeColor="text1"/>
        </w:rPr>
        <w:t>§ 15 Vermögensgrenze</w:t>
      </w:r>
      <w:bookmarkEnd w:id="29"/>
      <w:bookmarkEnd w:id="30"/>
    </w:p>
    <w:p w14:paraId="217E92A5" w14:textId="77777777" w:rsidR="008164E6" w:rsidRPr="00D36C76" w:rsidRDefault="008164E6" w:rsidP="008164E6">
      <w:pPr>
        <w:spacing w:before="240"/>
        <w:ind w:left="360" w:hanging="360"/>
        <w:jc w:val="both"/>
        <w:rPr>
          <w:rFonts w:eastAsia="Times New Roman" w:cstheme="minorHAnsi"/>
          <w:lang w:eastAsia="en-GB"/>
        </w:rPr>
      </w:pPr>
      <w:r w:rsidRPr="00D36C76">
        <w:rPr>
          <w:rFonts w:eastAsia="Times New Roman" w:cstheme="minorHAnsi"/>
          <w:color w:val="000000"/>
          <w:lang w:eastAsia="en-GB"/>
        </w:rPr>
        <w:t>(1)</w:t>
      </w:r>
      <w:r w:rsidRPr="00D36C76">
        <w:rPr>
          <w:rFonts w:eastAsia="Times New Roman" w:cstheme="minorHAnsi"/>
          <w:color w:val="000000"/>
          <w:sz w:val="14"/>
          <w:szCs w:val="14"/>
          <w:lang w:eastAsia="en-GB"/>
        </w:rPr>
        <w:t xml:space="preserve">   </w:t>
      </w:r>
      <w:r w:rsidRPr="00D36C76">
        <w:rPr>
          <w:rFonts w:eastAsia="Times New Roman" w:cstheme="minorHAnsi"/>
          <w:color w:val="000000"/>
          <w:lang w:eastAsia="en-GB"/>
        </w:rPr>
        <w:t xml:space="preserve">Die Vermögensgrenze beträgt </w:t>
      </w:r>
      <w:r w:rsidRPr="00D36C76">
        <w:rPr>
          <w:rFonts w:eastAsia="Times New Roman" w:cstheme="minorHAnsi"/>
          <w:strike/>
          <w:color w:val="000000"/>
          <w:highlight w:val="yellow"/>
          <w:shd w:val="clear" w:color="auto" w:fill="FFD966"/>
          <w:lang w:eastAsia="en-GB"/>
        </w:rPr>
        <w:t>das Sechsfache der unter § 14 angegebenen Kaltmiete zuzüglich des Sechsfachen der Einnahmegrenze aus § 11.</w:t>
      </w:r>
      <w:r w:rsidRPr="00D36C76">
        <w:rPr>
          <w:rFonts w:eastAsia="Times New Roman" w:cstheme="minorHAnsi"/>
          <w:color w:val="000000"/>
          <w:highlight w:val="yellow"/>
          <w:shd w:val="clear" w:color="auto" w:fill="FFD966"/>
          <w:lang w:eastAsia="en-GB"/>
        </w:rPr>
        <w:t xml:space="preserve"> 10.000 Euro.</w:t>
      </w:r>
    </w:p>
    <w:p w14:paraId="666D6F14" w14:textId="77777777" w:rsidR="00F10D6C" w:rsidRPr="00C46DE0" w:rsidRDefault="00F10D6C" w:rsidP="00653557">
      <w:pPr>
        <w:pStyle w:val="Listenabsatz"/>
        <w:spacing w:before="240" w:after="0" w:line="276" w:lineRule="auto"/>
        <w:ind w:left="360"/>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Sie erhöht sich</w:t>
      </w:r>
    </w:p>
    <w:p w14:paraId="0F4B43B6" w14:textId="77777777" w:rsidR="00F10D6C" w:rsidRPr="00C46DE0" w:rsidRDefault="00F10D6C" w:rsidP="00653557">
      <w:pPr>
        <w:pStyle w:val="Listenabsatz"/>
        <w:numPr>
          <w:ilvl w:val="1"/>
          <w:numId w:val="13"/>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lastRenderedPageBreak/>
        <w:t>für die im Haushalt der antragstellenden Person lebende Ehepartnerschaft oder Lebenspartnerschaft und</w:t>
      </w:r>
    </w:p>
    <w:p w14:paraId="557150BE" w14:textId="77777777" w:rsidR="00F10D6C" w:rsidRPr="00C46DE0" w:rsidRDefault="00F10D6C" w:rsidP="00653557">
      <w:pPr>
        <w:pStyle w:val="Listenabsatz"/>
        <w:numPr>
          <w:ilvl w:val="1"/>
          <w:numId w:val="13"/>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für jedes im Haushalt der antragstellenden Person lebende Kind der antragstellenden Person</w:t>
      </w:r>
    </w:p>
    <w:p w14:paraId="773368A1" w14:textId="77777777" w:rsidR="00F10D6C" w:rsidRPr="00C46DE0" w:rsidRDefault="00F10D6C" w:rsidP="00653557">
      <w:pPr>
        <w:pStyle w:val="Listenabsatz"/>
        <w:spacing w:before="240" w:after="0" w:line="276" w:lineRule="auto"/>
        <w:ind w:left="360"/>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um den in § 29 Abs. 1 Nr. 2 bzw. Nr. 3 Bafög festgesetzten Betrag</w:t>
      </w:r>
    </w:p>
    <w:p w14:paraId="0A41E001" w14:textId="77777777" w:rsidR="00F10D6C" w:rsidRPr="00C46DE0" w:rsidRDefault="00F10D6C" w:rsidP="00653557">
      <w:pPr>
        <w:pStyle w:val="Listenabsatz"/>
        <w:numPr>
          <w:ilvl w:val="0"/>
          <w:numId w:val="13"/>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Als Vermögen gelten alle beweglichen und unbeweglichen Sachen, Forderungen und sonstige Rechte.</w:t>
      </w:r>
    </w:p>
    <w:p w14:paraId="7F544E0B"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1C3B2F0D" w14:textId="77777777" w:rsidR="00F10D6C" w:rsidRPr="008164E6" w:rsidRDefault="00F10D6C" w:rsidP="00653557">
      <w:pPr>
        <w:pStyle w:val="berschrift3"/>
        <w:spacing w:before="240"/>
        <w:rPr>
          <w:rFonts w:asciiTheme="minorHAnsi" w:hAnsiTheme="minorHAnsi" w:cstheme="minorHAnsi"/>
          <w:b/>
          <w:bCs/>
          <w:strike/>
          <w:color w:val="000000" w:themeColor="text1"/>
          <w:sz w:val="27"/>
          <w:highlight w:val="yellow"/>
        </w:rPr>
      </w:pPr>
      <w:bookmarkStart w:id="31" w:name="_Toc160801235"/>
      <w:r w:rsidRPr="008164E6">
        <w:rPr>
          <w:rFonts w:asciiTheme="minorHAnsi" w:hAnsiTheme="minorHAnsi" w:cstheme="minorHAnsi"/>
          <w:b/>
          <w:bCs/>
          <w:strike/>
          <w:color w:val="000000" w:themeColor="text1"/>
          <w:highlight w:val="yellow"/>
        </w:rPr>
        <w:t>§ 16 Verfahren der Beitragsbefreiung</w:t>
      </w:r>
      <w:bookmarkEnd w:id="31"/>
    </w:p>
    <w:p w14:paraId="2588D167" w14:textId="77777777" w:rsidR="00F10D6C" w:rsidRPr="008164E6" w:rsidRDefault="00F10D6C" w:rsidP="00653557">
      <w:pPr>
        <w:pStyle w:val="Listenabsatz"/>
        <w:numPr>
          <w:ilvl w:val="0"/>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Anträge auf Beitragsbefreiung sind beim AStA innerhalb der folgenden Fristen einzureichen:</w:t>
      </w:r>
    </w:p>
    <w:p w14:paraId="0CD6216E" w14:textId="77777777" w:rsidR="00F10D6C" w:rsidRPr="008164E6" w:rsidRDefault="00F10D6C" w:rsidP="00653557">
      <w:pPr>
        <w:pStyle w:val="Listenabsatz"/>
        <w:numPr>
          <w:ilvl w:val="1"/>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Falle der Erstimmatrikulation spätestens vier Wochen nach Vorlesungsbeginn,</w:t>
      </w:r>
    </w:p>
    <w:p w14:paraId="0DCD379B" w14:textId="77777777" w:rsidR="00F10D6C" w:rsidRPr="008164E6" w:rsidRDefault="00F10D6C" w:rsidP="00653557">
      <w:pPr>
        <w:pStyle w:val="Listenabsatz"/>
        <w:numPr>
          <w:ilvl w:val="1"/>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Im Falle eines laufenden Studiums spätestens vor Beginn des jeweiligen Semesters.</w:t>
      </w:r>
    </w:p>
    <w:p w14:paraId="14DAE318" w14:textId="77777777" w:rsidR="00F10D6C" w:rsidRPr="008164E6" w:rsidRDefault="00F10D6C" w:rsidP="00653557">
      <w:pPr>
        <w:pStyle w:val="Listenabsatz"/>
        <w:numPr>
          <w:ilvl w:val="0"/>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Der Antrag auf Beitragsbefreiung ist von der oder dem Antragsberechtigten unter Vorlage der Originaldokumente der geforderten Bescheinigungen und Nachweise zu stellen. Der AStA kann Kopien dieser Unterlagen anerkennen.</w:t>
      </w:r>
    </w:p>
    <w:p w14:paraId="2C46C286" w14:textId="77777777" w:rsidR="00F10D6C" w:rsidRPr="008164E6" w:rsidRDefault="00F10D6C" w:rsidP="00653557">
      <w:pPr>
        <w:pStyle w:val="Listenabsatz"/>
        <w:numPr>
          <w:ilvl w:val="0"/>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Fehlende Angaben und Nachweise sollen einmalig per E-Mail nachgefordert werden. Werden die Angaben oder Nachweise nicht binnen zwei Wochen nachgereicht, gelten sie als nicht erbracht.</w:t>
      </w:r>
    </w:p>
    <w:p w14:paraId="31A14800" w14:textId="77777777" w:rsidR="00F10D6C" w:rsidRPr="008164E6" w:rsidRDefault="00F10D6C" w:rsidP="00653557">
      <w:pPr>
        <w:pStyle w:val="Listenabsatz"/>
        <w:numPr>
          <w:ilvl w:val="0"/>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Wurden Angaben oder Nachweise, die für die Feststellung der Erstattungsberechtigung erforderlich sind, endgültig nicht erbracht, so ist der Antrag abzulehnen.</w:t>
      </w:r>
    </w:p>
    <w:p w14:paraId="1354001E" w14:textId="77777777" w:rsidR="00F10D6C" w:rsidRPr="008164E6" w:rsidRDefault="00F10D6C" w:rsidP="00653557">
      <w:pPr>
        <w:pStyle w:val="Listenabsatz"/>
        <w:numPr>
          <w:ilvl w:val="0"/>
          <w:numId w:val="14"/>
        </w:numPr>
        <w:spacing w:before="240" w:after="0" w:line="276" w:lineRule="auto"/>
        <w:jc w:val="both"/>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Macht die antragstellende Person falsche Angaben und bestehen Tatsachen, die darauf hinweisen, dass dies vorsätzlich oder grob fahrlässig erfolgt, ist der Antrag abzulehnen.</w:t>
      </w:r>
    </w:p>
    <w:p w14:paraId="189549C1" w14:textId="77777777" w:rsidR="00F10D6C" w:rsidRPr="008164E6" w:rsidRDefault="00F10D6C" w:rsidP="00653557">
      <w:pPr>
        <w:pStyle w:val="Listenabsatz"/>
        <w:numPr>
          <w:ilvl w:val="0"/>
          <w:numId w:val="14"/>
        </w:numPr>
        <w:spacing w:before="240" w:after="0"/>
        <w:rPr>
          <w:rFonts w:eastAsia="Times New Roman" w:cstheme="minorHAnsi"/>
          <w:strike/>
          <w:color w:val="000000" w:themeColor="text1"/>
          <w:sz w:val="24"/>
          <w:szCs w:val="24"/>
          <w:highlight w:val="yellow"/>
          <w:lang w:eastAsia="de-DE"/>
        </w:rPr>
      </w:pPr>
      <w:r w:rsidRPr="008164E6">
        <w:rPr>
          <w:rFonts w:eastAsia="Times New Roman" w:cstheme="minorHAnsi"/>
          <w:strike/>
          <w:color w:val="000000" w:themeColor="text1"/>
          <w:sz w:val="24"/>
          <w:szCs w:val="24"/>
          <w:highlight w:val="yellow"/>
          <w:lang w:eastAsia="de-DE"/>
        </w:rPr>
        <w:t>Reichen die für das jeweilige Semester zur Verfügung stehenden Haushaltsmittel nicht aus, so sind sie auf alle bewilligten Anträge im Verhältnis zum jeweiligen Erstattungsbetrag aufzuteilen.</w:t>
      </w:r>
    </w:p>
    <w:p w14:paraId="4A7E120C" w14:textId="77777777" w:rsidR="000065C5" w:rsidRPr="00C46DE0" w:rsidRDefault="000065C5" w:rsidP="000065C5">
      <w:pPr>
        <w:spacing w:before="240" w:after="0"/>
        <w:rPr>
          <w:rFonts w:eastAsia="Times New Roman" w:cstheme="minorHAnsi"/>
          <w:color w:val="000000" w:themeColor="text1"/>
          <w:sz w:val="24"/>
          <w:szCs w:val="24"/>
          <w:lang w:eastAsia="de-DE"/>
        </w:rPr>
      </w:pPr>
    </w:p>
    <w:p w14:paraId="323B3633" w14:textId="77777777" w:rsidR="00F10D6C" w:rsidRPr="00C46DE0" w:rsidRDefault="00F10D6C" w:rsidP="00653557">
      <w:pPr>
        <w:pStyle w:val="berschrift1"/>
        <w:spacing w:before="240" w:beforeAutospacing="0" w:after="0" w:afterAutospacing="0"/>
        <w:rPr>
          <w:color w:val="000000" w:themeColor="text1"/>
          <w:sz w:val="48"/>
        </w:rPr>
      </w:pPr>
      <w:bookmarkStart w:id="32" w:name="_Toc160801236"/>
      <w:r w:rsidRPr="00C46DE0">
        <w:rPr>
          <w:color w:val="000000" w:themeColor="text1"/>
        </w:rPr>
        <w:t>III. Abschnitt: Übergangs- und Schlussbestimmungen</w:t>
      </w:r>
      <w:bookmarkEnd w:id="32"/>
    </w:p>
    <w:p w14:paraId="249B0823" w14:textId="264C7AEC" w:rsidR="00F10D6C" w:rsidRPr="00C46DE0" w:rsidRDefault="00F10D6C" w:rsidP="00653557">
      <w:pPr>
        <w:pStyle w:val="berschrift3"/>
        <w:spacing w:before="240"/>
        <w:rPr>
          <w:rFonts w:asciiTheme="minorHAnsi" w:hAnsiTheme="minorHAnsi" w:cstheme="minorHAnsi"/>
          <w:b/>
          <w:bCs/>
          <w:color w:val="000000" w:themeColor="text1"/>
          <w:sz w:val="27"/>
        </w:rPr>
      </w:pPr>
      <w:bookmarkStart w:id="33" w:name="_Hlk136878619"/>
      <w:bookmarkStart w:id="34" w:name="_Toc160801237"/>
      <w:r w:rsidRPr="00C46DE0">
        <w:rPr>
          <w:rFonts w:asciiTheme="minorHAnsi" w:hAnsiTheme="minorHAnsi" w:cstheme="minorHAnsi"/>
          <w:b/>
          <w:bCs/>
          <w:color w:val="000000" w:themeColor="text1"/>
        </w:rPr>
        <w:t>§ 1</w:t>
      </w:r>
      <w:r w:rsidR="008164E6">
        <w:rPr>
          <w:rFonts w:asciiTheme="minorHAnsi" w:hAnsiTheme="minorHAnsi" w:cstheme="minorHAnsi"/>
          <w:b/>
          <w:bCs/>
          <w:color w:val="000000" w:themeColor="text1"/>
        </w:rPr>
        <w:t>6</w:t>
      </w:r>
      <w:r w:rsidRPr="00C46DE0">
        <w:rPr>
          <w:rFonts w:asciiTheme="minorHAnsi" w:hAnsiTheme="minorHAnsi" w:cstheme="minorHAnsi"/>
          <w:b/>
          <w:bCs/>
          <w:color w:val="000000" w:themeColor="text1"/>
        </w:rPr>
        <w:t xml:space="preserve"> </w:t>
      </w:r>
      <w:bookmarkEnd w:id="33"/>
      <w:r w:rsidRPr="00C46DE0">
        <w:rPr>
          <w:rFonts w:asciiTheme="minorHAnsi" w:hAnsiTheme="minorHAnsi" w:cstheme="minorHAnsi"/>
          <w:b/>
          <w:bCs/>
          <w:color w:val="000000" w:themeColor="text1"/>
        </w:rPr>
        <w:t>Änderung der Beitragssatzung</w:t>
      </w:r>
      <w:bookmarkEnd w:id="34"/>
    </w:p>
    <w:p w14:paraId="6A93F6BC" w14:textId="77777777" w:rsidR="00F10D6C" w:rsidRPr="00C46DE0" w:rsidRDefault="00F10D6C" w:rsidP="00653557">
      <w:p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Änderungssatzungen zu dieser Satzung bedürfen der Mehrheit von zwei Dritteln der abgegebenen Stimmen und der Mehrheit der Mitglieder des Studierendenparlaments. Abweichend hiervon können Änderungssatzungen zu dieser Satzung, die nur die § 2 dieser Satzung betreffen, mit einfacher Mehrheit beschlossen werden.</w:t>
      </w:r>
    </w:p>
    <w:p w14:paraId="32770315" w14:textId="77777777" w:rsidR="000065C5" w:rsidRPr="00C46DE0" w:rsidRDefault="000065C5" w:rsidP="00653557">
      <w:pPr>
        <w:spacing w:before="240" w:after="0" w:line="276" w:lineRule="auto"/>
        <w:jc w:val="both"/>
        <w:rPr>
          <w:rFonts w:eastAsia="Times New Roman" w:cstheme="minorHAnsi"/>
          <w:color w:val="000000" w:themeColor="text1"/>
          <w:sz w:val="24"/>
          <w:szCs w:val="24"/>
          <w:lang w:eastAsia="de-DE"/>
        </w:rPr>
      </w:pPr>
    </w:p>
    <w:p w14:paraId="496D8A33" w14:textId="31E76E66" w:rsidR="00F10D6C" w:rsidRPr="00C46DE0" w:rsidRDefault="00F10D6C" w:rsidP="00653557">
      <w:pPr>
        <w:pStyle w:val="berschrift3"/>
        <w:spacing w:before="240"/>
        <w:rPr>
          <w:rFonts w:asciiTheme="minorHAnsi" w:hAnsiTheme="minorHAnsi" w:cstheme="minorHAnsi"/>
          <w:b/>
          <w:bCs/>
          <w:color w:val="000000" w:themeColor="text1"/>
          <w:sz w:val="27"/>
        </w:rPr>
      </w:pPr>
      <w:bookmarkStart w:id="35" w:name="_Toc160801238"/>
      <w:r w:rsidRPr="00C46DE0">
        <w:rPr>
          <w:rFonts w:asciiTheme="minorHAnsi" w:hAnsiTheme="minorHAnsi" w:cstheme="minorHAnsi"/>
          <w:b/>
          <w:bCs/>
          <w:color w:val="000000" w:themeColor="text1"/>
        </w:rPr>
        <w:t>§ 1</w:t>
      </w:r>
      <w:r w:rsidR="008164E6">
        <w:rPr>
          <w:rFonts w:asciiTheme="minorHAnsi" w:hAnsiTheme="minorHAnsi" w:cstheme="minorHAnsi"/>
          <w:b/>
          <w:bCs/>
          <w:color w:val="000000" w:themeColor="text1"/>
        </w:rPr>
        <w:t>7</w:t>
      </w:r>
      <w:r w:rsidRPr="00C46DE0">
        <w:rPr>
          <w:rFonts w:asciiTheme="minorHAnsi" w:hAnsiTheme="minorHAnsi" w:cstheme="minorHAnsi"/>
          <w:b/>
          <w:bCs/>
          <w:color w:val="000000" w:themeColor="text1"/>
        </w:rPr>
        <w:t xml:space="preserve"> Übergangsregelung</w:t>
      </w:r>
      <w:bookmarkEnd w:id="35"/>
    </w:p>
    <w:p w14:paraId="0A5BA2B1" w14:textId="77777777" w:rsidR="00F10D6C" w:rsidRPr="00C46DE0" w:rsidRDefault="00F10D6C" w:rsidP="00653557">
      <w:pPr>
        <w:pStyle w:val="Listenabsatz"/>
        <w:numPr>
          <w:ilvl w:val="0"/>
          <w:numId w:val="15"/>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Auf Beitragserhebungs- und -erstattungsverfahren </w:t>
      </w:r>
      <w:proofErr w:type="gramStart"/>
      <w:r w:rsidRPr="00C46DE0">
        <w:rPr>
          <w:rFonts w:eastAsia="Times New Roman" w:cstheme="minorHAnsi"/>
          <w:color w:val="000000" w:themeColor="text1"/>
          <w:sz w:val="24"/>
          <w:szCs w:val="24"/>
          <w:lang w:eastAsia="de-DE"/>
        </w:rPr>
        <w:t>bezüglich Beiträgen</w:t>
      </w:r>
      <w:proofErr w:type="gramEnd"/>
      <w:r w:rsidRPr="00C46DE0">
        <w:rPr>
          <w:rFonts w:eastAsia="Times New Roman" w:cstheme="minorHAnsi"/>
          <w:color w:val="000000" w:themeColor="text1"/>
          <w:sz w:val="24"/>
          <w:szCs w:val="24"/>
          <w:lang w:eastAsia="de-DE"/>
        </w:rPr>
        <w:t xml:space="preserve"> zum Sommersemester 2023 oder zu vorherigen Semestern findet die Beitragssatzung in ihrer zum jeweiligen Zeitpunkt geltenden Fassung Anwendung.</w:t>
      </w:r>
    </w:p>
    <w:p w14:paraId="787D23CF" w14:textId="77777777" w:rsidR="00F10D6C" w:rsidRPr="00C46DE0" w:rsidRDefault="00F10D6C" w:rsidP="00653557">
      <w:pPr>
        <w:pStyle w:val="Listenabsatz"/>
        <w:numPr>
          <w:ilvl w:val="0"/>
          <w:numId w:val="15"/>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 xml:space="preserve">Erstattungsanträge </w:t>
      </w:r>
      <w:proofErr w:type="gramStart"/>
      <w:r w:rsidRPr="00C46DE0">
        <w:rPr>
          <w:rFonts w:eastAsia="Times New Roman" w:cstheme="minorHAnsi"/>
          <w:color w:val="000000" w:themeColor="text1"/>
          <w:sz w:val="24"/>
          <w:szCs w:val="24"/>
          <w:lang w:eastAsia="de-DE"/>
        </w:rPr>
        <w:t>bezüglich Beiträgen</w:t>
      </w:r>
      <w:proofErr w:type="gramEnd"/>
      <w:r w:rsidRPr="00C46DE0">
        <w:rPr>
          <w:rFonts w:eastAsia="Times New Roman" w:cstheme="minorHAnsi"/>
          <w:color w:val="000000" w:themeColor="text1"/>
          <w:sz w:val="24"/>
          <w:szCs w:val="24"/>
          <w:lang w:eastAsia="de-DE"/>
        </w:rPr>
        <w:t xml:space="preserve"> zum Sommersemester 2023 oder vorherigen Semestern sind bis zum 31.12.2023 zu stellen, soweit sich aus der jeweils gültigen Satzung kein früherer Zeitpunkt ergibt; nach dem 31.12.2023 gestellte Anträge sind in jedem Falle als verfristet abzulehnen.</w:t>
      </w:r>
    </w:p>
    <w:p w14:paraId="73D3AF49" w14:textId="77777777" w:rsidR="00F10D6C" w:rsidRPr="00C46DE0" w:rsidRDefault="00F10D6C" w:rsidP="00653557">
      <w:pPr>
        <w:pStyle w:val="Listenabsatz"/>
        <w:numPr>
          <w:ilvl w:val="0"/>
          <w:numId w:val="15"/>
        </w:numPr>
        <w:spacing w:before="240" w:after="0" w:line="276" w:lineRule="auto"/>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Bei Erstattungs- und Härtefallanträge fürs Wintersemester 2023/2024 ist diese Neufassung anzuwenden.</w:t>
      </w:r>
    </w:p>
    <w:p w14:paraId="2BCF1FB4" w14:textId="77777777" w:rsidR="000065C5" w:rsidRPr="00C46DE0" w:rsidRDefault="000065C5" w:rsidP="000065C5">
      <w:pPr>
        <w:spacing w:before="240" w:after="0" w:line="276" w:lineRule="auto"/>
        <w:jc w:val="both"/>
        <w:rPr>
          <w:rFonts w:eastAsia="Times New Roman" w:cstheme="minorHAnsi"/>
          <w:color w:val="000000" w:themeColor="text1"/>
          <w:sz w:val="24"/>
          <w:szCs w:val="24"/>
          <w:lang w:eastAsia="de-DE"/>
        </w:rPr>
      </w:pPr>
    </w:p>
    <w:p w14:paraId="1AF883B9" w14:textId="3CFA6AE6" w:rsidR="00F10D6C" w:rsidRPr="00C46DE0" w:rsidRDefault="00F10D6C" w:rsidP="00653557">
      <w:pPr>
        <w:pStyle w:val="berschrift3"/>
        <w:spacing w:before="240"/>
        <w:rPr>
          <w:rFonts w:asciiTheme="minorHAnsi" w:hAnsiTheme="minorHAnsi" w:cstheme="minorHAnsi"/>
          <w:b/>
          <w:bCs/>
          <w:color w:val="000000" w:themeColor="text1"/>
          <w:sz w:val="27"/>
        </w:rPr>
      </w:pPr>
      <w:bookmarkStart w:id="36" w:name="_Toc160801239"/>
      <w:r w:rsidRPr="00C46DE0">
        <w:rPr>
          <w:rFonts w:asciiTheme="minorHAnsi" w:hAnsiTheme="minorHAnsi" w:cstheme="minorHAnsi"/>
          <w:b/>
          <w:bCs/>
          <w:color w:val="000000" w:themeColor="text1"/>
        </w:rPr>
        <w:lastRenderedPageBreak/>
        <w:t>§ 1</w:t>
      </w:r>
      <w:r w:rsidR="008164E6">
        <w:rPr>
          <w:rFonts w:asciiTheme="minorHAnsi" w:hAnsiTheme="minorHAnsi" w:cstheme="minorHAnsi"/>
          <w:b/>
          <w:bCs/>
          <w:color w:val="000000" w:themeColor="text1"/>
        </w:rPr>
        <w:t>8</w:t>
      </w:r>
      <w:r w:rsidRPr="00C46DE0">
        <w:rPr>
          <w:rFonts w:asciiTheme="minorHAnsi" w:hAnsiTheme="minorHAnsi" w:cstheme="minorHAnsi"/>
          <w:b/>
          <w:bCs/>
          <w:color w:val="000000" w:themeColor="text1"/>
        </w:rPr>
        <w:t xml:space="preserve"> Inkrafttreten, Außerkrafttreten</w:t>
      </w:r>
      <w:bookmarkEnd w:id="36"/>
    </w:p>
    <w:p w14:paraId="5AD8FBC4" w14:textId="77777777" w:rsidR="00F10D6C" w:rsidRPr="00C46DE0" w:rsidRDefault="00F10D6C" w:rsidP="000065C5">
      <w:pPr>
        <w:spacing w:before="240" w:after="0" w:line="276" w:lineRule="auto"/>
        <w:ind w:right="-24"/>
        <w:jc w:val="both"/>
        <w:rPr>
          <w:rFonts w:eastAsia="Times New Roman" w:cstheme="minorHAnsi"/>
          <w:color w:val="000000" w:themeColor="text1"/>
          <w:sz w:val="24"/>
          <w:szCs w:val="24"/>
          <w:lang w:eastAsia="de-DE"/>
        </w:rPr>
      </w:pPr>
      <w:r w:rsidRPr="00C46DE0">
        <w:rPr>
          <w:rFonts w:eastAsia="Times New Roman" w:cstheme="minorHAnsi"/>
          <w:color w:val="000000" w:themeColor="text1"/>
          <w:sz w:val="24"/>
          <w:szCs w:val="24"/>
          <w:lang w:eastAsia="de-DE"/>
        </w:rPr>
        <w:t>Diese Satzung tritt mit Ablauf des Tages ihrer Bekanntmachung in Kraft und findet erstmals Anwendung auf die Beitragserhebung zum Wintersemester 2023/2024. Gleichzeitig tritt die Beitragssatzung der Studierendenschaft vom 24. Juni 2020 (</w:t>
      </w:r>
      <w:proofErr w:type="spellStart"/>
      <w:r w:rsidRPr="00C46DE0">
        <w:rPr>
          <w:rFonts w:eastAsia="Times New Roman" w:cstheme="minorHAnsi"/>
          <w:color w:val="000000" w:themeColor="text1"/>
          <w:sz w:val="24"/>
          <w:szCs w:val="24"/>
          <w:lang w:eastAsia="de-DE"/>
        </w:rPr>
        <w:t>NBl</w:t>
      </w:r>
      <w:proofErr w:type="spellEnd"/>
      <w:r w:rsidRPr="00C46DE0">
        <w:rPr>
          <w:rFonts w:eastAsia="Times New Roman" w:cstheme="minorHAnsi"/>
          <w:color w:val="000000" w:themeColor="text1"/>
          <w:sz w:val="24"/>
          <w:szCs w:val="24"/>
          <w:lang w:eastAsia="de-DE"/>
        </w:rPr>
        <w:t xml:space="preserve">. MSGWG </w:t>
      </w:r>
      <w:proofErr w:type="spellStart"/>
      <w:r w:rsidRPr="00C46DE0">
        <w:rPr>
          <w:rFonts w:eastAsia="Times New Roman" w:cstheme="minorHAnsi"/>
          <w:color w:val="000000" w:themeColor="text1"/>
          <w:sz w:val="24"/>
          <w:szCs w:val="24"/>
          <w:lang w:eastAsia="de-DE"/>
        </w:rPr>
        <w:t>Schl</w:t>
      </w:r>
      <w:proofErr w:type="spellEnd"/>
      <w:r w:rsidRPr="00C46DE0">
        <w:rPr>
          <w:rFonts w:eastAsia="Times New Roman" w:cstheme="minorHAnsi"/>
          <w:color w:val="000000" w:themeColor="text1"/>
          <w:sz w:val="24"/>
          <w:szCs w:val="24"/>
          <w:lang w:eastAsia="de-DE"/>
        </w:rPr>
        <w:t>.-H. S. 42), zuletzt geändert durch Satzung vom 20. Februar 2023 (</w:t>
      </w:r>
      <w:proofErr w:type="spellStart"/>
      <w:r w:rsidRPr="00C46DE0">
        <w:rPr>
          <w:rFonts w:eastAsia="Times New Roman" w:cstheme="minorHAnsi"/>
          <w:color w:val="000000" w:themeColor="text1"/>
          <w:sz w:val="24"/>
          <w:szCs w:val="24"/>
          <w:lang w:eastAsia="de-DE"/>
        </w:rPr>
        <w:t>NBl</w:t>
      </w:r>
      <w:proofErr w:type="spellEnd"/>
      <w:r w:rsidRPr="00C46DE0">
        <w:rPr>
          <w:rFonts w:eastAsia="Times New Roman" w:cstheme="minorHAnsi"/>
          <w:color w:val="000000" w:themeColor="text1"/>
          <w:sz w:val="24"/>
          <w:szCs w:val="24"/>
          <w:lang w:eastAsia="de-DE"/>
        </w:rPr>
        <w:t xml:space="preserve">. MBWFK </w:t>
      </w:r>
      <w:proofErr w:type="spellStart"/>
      <w:r w:rsidRPr="00C46DE0">
        <w:rPr>
          <w:rFonts w:eastAsia="Times New Roman" w:cstheme="minorHAnsi"/>
          <w:color w:val="000000" w:themeColor="text1"/>
          <w:sz w:val="24"/>
          <w:szCs w:val="24"/>
          <w:lang w:eastAsia="de-DE"/>
        </w:rPr>
        <w:t>Schl</w:t>
      </w:r>
      <w:proofErr w:type="spellEnd"/>
      <w:r w:rsidRPr="00C46DE0">
        <w:rPr>
          <w:rFonts w:eastAsia="Times New Roman" w:cstheme="minorHAnsi"/>
          <w:color w:val="000000" w:themeColor="text1"/>
          <w:sz w:val="24"/>
          <w:szCs w:val="24"/>
          <w:lang w:eastAsia="de-DE"/>
        </w:rPr>
        <w:t>.-H. S. 10) außer Kraft.</w:t>
      </w:r>
    </w:p>
    <w:p w14:paraId="513F83D7" w14:textId="77777777" w:rsidR="00F10D6C" w:rsidRPr="00C46DE0" w:rsidRDefault="00F10D6C" w:rsidP="00653557">
      <w:pPr>
        <w:spacing w:before="240" w:after="0" w:line="276" w:lineRule="auto"/>
        <w:jc w:val="both"/>
        <w:rPr>
          <w:rFonts w:eastAsia="Times New Roman" w:cstheme="minorHAnsi"/>
          <w:color w:val="000000" w:themeColor="text1"/>
          <w:sz w:val="24"/>
          <w:szCs w:val="24"/>
          <w:lang w:eastAsia="de-DE"/>
        </w:rPr>
      </w:pPr>
    </w:p>
    <w:p w14:paraId="0CB1AFB1" w14:textId="7788AFD0" w:rsidR="00F10D6C" w:rsidRPr="00C46DE0" w:rsidRDefault="00F10D6C" w:rsidP="00653557">
      <w:pPr>
        <w:pStyle w:val="Default"/>
        <w:spacing w:before="240" w:line="276" w:lineRule="auto"/>
        <w:rPr>
          <w:rFonts w:asciiTheme="minorHAnsi" w:hAnsiTheme="minorHAnsi"/>
          <w:color w:val="000000" w:themeColor="text1"/>
        </w:rPr>
      </w:pPr>
      <w:r w:rsidRPr="00C46DE0">
        <w:rPr>
          <w:rFonts w:asciiTheme="minorHAnsi" w:hAnsiTheme="minorHAnsi"/>
          <w:color w:val="000000" w:themeColor="text1"/>
        </w:rPr>
        <w:t xml:space="preserve">Kiel, den </w:t>
      </w:r>
      <w:r w:rsidR="008164E6">
        <w:rPr>
          <w:rFonts w:asciiTheme="minorHAnsi" w:hAnsiTheme="minorHAnsi"/>
          <w:color w:val="000000" w:themeColor="text1"/>
        </w:rPr>
        <w:t>18</w:t>
      </w:r>
      <w:r w:rsidR="004C6B17" w:rsidRPr="00C46DE0">
        <w:rPr>
          <w:rFonts w:asciiTheme="minorHAnsi" w:hAnsiTheme="minorHAnsi"/>
          <w:color w:val="000000" w:themeColor="text1"/>
        </w:rPr>
        <w:t xml:space="preserve">. </w:t>
      </w:r>
      <w:r w:rsidR="008164E6">
        <w:rPr>
          <w:rFonts w:asciiTheme="minorHAnsi" w:hAnsiTheme="minorHAnsi"/>
          <w:color w:val="000000" w:themeColor="text1"/>
        </w:rPr>
        <w:t>März</w:t>
      </w:r>
      <w:r w:rsidR="004C6B17" w:rsidRPr="00C46DE0">
        <w:rPr>
          <w:rFonts w:asciiTheme="minorHAnsi" w:hAnsiTheme="minorHAnsi"/>
          <w:color w:val="000000" w:themeColor="text1"/>
        </w:rPr>
        <w:t xml:space="preserve"> 202</w:t>
      </w:r>
      <w:r w:rsidR="008164E6">
        <w:rPr>
          <w:rFonts w:asciiTheme="minorHAnsi" w:hAnsiTheme="minorHAnsi"/>
          <w:color w:val="000000" w:themeColor="text1"/>
        </w:rPr>
        <w:t>4</w:t>
      </w:r>
      <w:r w:rsidRPr="00C46DE0">
        <w:rPr>
          <w:rFonts w:asciiTheme="minorHAnsi" w:hAnsiTheme="minorHAnsi"/>
          <w:color w:val="000000" w:themeColor="text1"/>
        </w:rPr>
        <w:t xml:space="preserve"> </w:t>
      </w:r>
    </w:p>
    <w:p w14:paraId="17ADD1F3" w14:textId="77777777" w:rsidR="00F10D6C" w:rsidRPr="00C46DE0" w:rsidRDefault="00F10D6C" w:rsidP="00653557">
      <w:pPr>
        <w:pStyle w:val="Default"/>
        <w:spacing w:line="276" w:lineRule="auto"/>
        <w:rPr>
          <w:rFonts w:asciiTheme="minorHAnsi" w:hAnsiTheme="minorHAnsi"/>
          <w:b/>
          <w:bCs/>
          <w:color w:val="000000" w:themeColor="text1"/>
        </w:rPr>
      </w:pPr>
    </w:p>
    <w:p w14:paraId="025C170C" w14:textId="77777777" w:rsidR="00F10D6C" w:rsidRPr="00C46DE0" w:rsidRDefault="00F10D6C" w:rsidP="00653557">
      <w:pPr>
        <w:pStyle w:val="Default"/>
        <w:spacing w:line="276" w:lineRule="auto"/>
        <w:rPr>
          <w:rFonts w:asciiTheme="minorHAnsi" w:hAnsiTheme="minorHAnsi"/>
          <w:b/>
          <w:bCs/>
          <w:color w:val="000000" w:themeColor="text1"/>
        </w:rPr>
      </w:pPr>
    </w:p>
    <w:p w14:paraId="21ECCA94" w14:textId="77777777" w:rsidR="00F10D6C" w:rsidRPr="00C46DE0" w:rsidRDefault="00F10D6C" w:rsidP="00653557">
      <w:pPr>
        <w:pStyle w:val="Default"/>
        <w:spacing w:line="276" w:lineRule="auto"/>
        <w:rPr>
          <w:rFonts w:asciiTheme="minorHAnsi" w:hAnsiTheme="minorHAnsi"/>
          <w:b/>
          <w:bCs/>
          <w:color w:val="000000" w:themeColor="text1"/>
        </w:rPr>
      </w:pPr>
    </w:p>
    <w:p w14:paraId="1424517C" w14:textId="77777777" w:rsidR="00F10D6C" w:rsidRPr="00C46DE0" w:rsidRDefault="00F10D6C" w:rsidP="00653557">
      <w:pPr>
        <w:pStyle w:val="Default"/>
        <w:spacing w:line="276" w:lineRule="auto"/>
        <w:rPr>
          <w:rFonts w:asciiTheme="minorHAnsi" w:hAnsiTheme="minorHAnsi"/>
          <w:bCs/>
          <w:color w:val="000000" w:themeColor="text1"/>
        </w:rPr>
      </w:pPr>
    </w:p>
    <w:p w14:paraId="4AD41706" w14:textId="77777777" w:rsidR="00591523" w:rsidRPr="00D36C76" w:rsidRDefault="00591523" w:rsidP="00591523">
      <w:pPr>
        <w:rPr>
          <w:rFonts w:eastAsia="Times New Roman" w:cstheme="minorHAnsi"/>
          <w:lang w:eastAsia="en-GB"/>
        </w:rPr>
      </w:pPr>
    </w:p>
    <w:p w14:paraId="45841AF2" w14:textId="77777777" w:rsidR="00591523" w:rsidRPr="00D36C76" w:rsidRDefault="00591523" w:rsidP="00591523">
      <w:pPr>
        <w:jc w:val="center"/>
        <w:rPr>
          <w:rFonts w:eastAsia="Times New Roman" w:cstheme="minorHAnsi"/>
          <w:lang w:eastAsia="en-GB"/>
        </w:rPr>
      </w:pPr>
      <w:r w:rsidRPr="00D36C76">
        <w:rPr>
          <w:rFonts w:eastAsia="Times New Roman" w:cstheme="minorHAnsi"/>
          <w:color w:val="000000"/>
          <w:lang w:eastAsia="en-GB"/>
        </w:rPr>
        <w:t>Laura Falk</w:t>
      </w:r>
      <w:r w:rsidRPr="00D36C76">
        <w:rPr>
          <w:rFonts w:eastAsia="Times New Roman" w:cstheme="minorHAnsi"/>
          <w:color w:val="000000"/>
          <w:lang w:eastAsia="en-GB"/>
        </w:rPr>
        <w:tab/>
      </w:r>
      <w:r w:rsidRPr="00D36C76">
        <w:rPr>
          <w:rFonts w:eastAsia="Times New Roman" w:cstheme="minorHAnsi"/>
          <w:color w:val="000000"/>
          <w:lang w:eastAsia="en-GB"/>
        </w:rPr>
        <w:tab/>
        <w:t xml:space="preserve">und </w:t>
      </w:r>
      <w:r w:rsidRPr="00D36C76">
        <w:rPr>
          <w:rFonts w:eastAsia="Times New Roman" w:cstheme="minorHAnsi"/>
          <w:color w:val="000000"/>
          <w:lang w:eastAsia="en-GB"/>
        </w:rPr>
        <w:tab/>
      </w:r>
      <w:r w:rsidRPr="00D36C76">
        <w:rPr>
          <w:rFonts w:eastAsia="Times New Roman" w:cstheme="minorHAnsi"/>
          <w:color w:val="000000"/>
          <w:lang w:eastAsia="en-GB"/>
        </w:rPr>
        <w:tab/>
        <w:t>Stella Thomsen</w:t>
      </w:r>
    </w:p>
    <w:p w14:paraId="780A809D" w14:textId="7550B48C" w:rsidR="00591523" w:rsidRDefault="00591523" w:rsidP="00591523">
      <w:pPr>
        <w:jc w:val="center"/>
        <w:rPr>
          <w:rFonts w:eastAsia="Times New Roman" w:cstheme="minorHAnsi"/>
          <w:color w:val="000000"/>
          <w:lang w:eastAsia="en-GB"/>
        </w:rPr>
      </w:pPr>
      <w:r w:rsidRPr="00D36C76">
        <w:rPr>
          <w:rFonts w:eastAsia="Times New Roman" w:cstheme="minorHAnsi"/>
          <w:color w:val="000000"/>
          <w:lang w:eastAsia="en-GB"/>
        </w:rPr>
        <w:t>Vorstand des Allgemeinen Studierendenausschusses</w:t>
      </w:r>
      <w:r>
        <w:rPr>
          <w:rFonts w:eastAsia="Times New Roman" w:cstheme="minorHAnsi"/>
          <w:color w:val="000000"/>
          <w:lang w:eastAsia="en-GB"/>
        </w:rPr>
        <w:t xml:space="preserve"> der CAU zu Kiel</w:t>
      </w:r>
    </w:p>
    <w:p w14:paraId="6720F6DD" w14:textId="5294AD3E" w:rsidR="00591523" w:rsidRPr="00D36C76" w:rsidRDefault="00591523" w:rsidP="00591523">
      <w:pPr>
        <w:rPr>
          <w:rFonts w:eastAsia="Times New Roman" w:cstheme="minorHAnsi"/>
          <w:lang w:eastAsia="en-GB"/>
        </w:rPr>
      </w:pPr>
      <w:r>
        <w:rPr>
          <w:rFonts w:eastAsia="Times New Roman" w:cstheme="minorHAnsi"/>
          <w:color w:val="000000"/>
          <w:lang w:eastAsia="en-GB"/>
        </w:rPr>
        <w:tab/>
      </w:r>
      <w:r>
        <w:rPr>
          <w:rFonts w:eastAsia="Times New Roman" w:cstheme="minorHAnsi"/>
          <w:color w:val="000000"/>
          <w:lang w:eastAsia="en-GB"/>
        </w:rPr>
        <w:tab/>
      </w:r>
      <w:r>
        <w:rPr>
          <w:rFonts w:eastAsia="Times New Roman" w:cstheme="minorHAnsi"/>
          <w:color w:val="000000"/>
          <w:lang w:eastAsia="en-GB"/>
        </w:rPr>
        <w:tab/>
      </w:r>
    </w:p>
    <w:p w14:paraId="2A60513E" w14:textId="77777777" w:rsidR="00741B76" w:rsidRPr="00C46DE0" w:rsidRDefault="00741B76" w:rsidP="00653557">
      <w:pPr>
        <w:spacing w:after="0"/>
        <w:rPr>
          <w:color w:val="000000" w:themeColor="text1"/>
        </w:rPr>
      </w:pPr>
    </w:p>
    <w:sectPr w:rsidR="00741B76" w:rsidRPr="00C46DE0" w:rsidSect="00B1006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E3775"/>
    <w:multiLevelType w:val="hybridMultilevel"/>
    <w:tmpl w:val="7AFE082C"/>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7">
      <w:start w:val="1"/>
      <w:numFmt w:val="lowerLetter"/>
      <w:lvlText w:val="%3)"/>
      <w:lvlJc w:val="lef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CC01B66"/>
    <w:multiLevelType w:val="hybridMultilevel"/>
    <w:tmpl w:val="98323E4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0D256A0"/>
    <w:multiLevelType w:val="hybridMultilevel"/>
    <w:tmpl w:val="81CA80F4"/>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2025200"/>
    <w:multiLevelType w:val="hybridMultilevel"/>
    <w:tmpl w:val="0C883B3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BBC5BFB"/>
    <w:multiLevelType w:val="multilevel"/>
    <w:tmpl w:val="9288DEBC"/>
    <w:lvl w:ilvl="0">
      <w:start w:val="1"/>
      <w:numFmt w:val="decimal"/>
      <w:lvlText w:val="(%1)"/>
      <w:lvlJc w:val="left"/>
      <w:pPr>
        <w:ind w:left="360" w:hanging="360"/>
      </w:pPr>
      <w:rPr>
        <w:rFonts w:ascii="Calibri" w:eastAsia="Calibri" w:hAnsi="Calibri" w:cs="Calibri"/>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0226203"/>
    <w:multiLevelType w:val="hybridMultilevel"/>
    <w:tmpl w:val="700E6784"/>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ABF20FA"/>
    <w:multiLevelType w:val="hybridMultilevel"/>
    <w:tmpl w:val="8350F1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F447A61"/>
    <w:multiLevelType w:val="hybridMultilevel"/>
    <w:tmpl w:val="36B07E3A"/>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F620C88"/>
    <w:multiLevelType w:val="hybridMultilevel"/>
    <w:tmpl w:val="FB3E3FC6"/>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24D5DC5"/>
    <w:multiLevelType w:val="hybridMultilevel"/>
    <w:tmpl w:val="1D524CF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3160C1C"/>
    <w:multiLevelType w:val="hybridMultilevel"/>
    <w:tmpl w:val="7EEED792"/>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86B17D9"/>
    <w:multiLevelType w:val="hybridMultilevel"/>
    <w:tmpl w:val="4B683A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0CC222C"/>
    <w:multiLevelType w:val="hybridMultilevel"/>
    <w:tmpl w:val="8350F1B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4E65C02"/>
    <w:multiLevelType w:val="hybridMultilevel"/>
    <w:tmpl w:val="592C43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B7C1FED"/>
    <w:multiLevelType w:val="hybridMultilevel"/>
    <w:tmpl w:val="15B66DB2"/>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E6C5106"/>
    <w:multiLevelType w:val="hybridMultilevel"/>
    <w:tmpl w:val="461CF236"/>
    <w:lvl w:ilvl="0" w:tplc="04070015">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47875420">
    <w:abstractNumId w:val="0"/>
  </w:num>
  <w:num w:numId="2" w16cid:durableId="1138187490">
    <w:abstractNumId w:val="4"/>
  </w:num>
  <w:num w:numId="3" w16cid:durableId="1354765558">
    <w:abstractNumId w:val="1"/>
  </w:num>
  <w:num w:numId="4" w16cid:durableId="733360087">
    <w:abstractNumId w:val="6"/>
  </w:num>
  <w:num w:numId="5" w16cid:durableId="124085001">
    <w:abstractNumId w:val="12"/>
  </w:num>
  <w:num w:numId="6" w16cid:durableId="1834223317">
    <w:abstractNumId w:val="3"/>
  </w:num>
  <w:num w:numId="7" w16cid:durableId="1653371559">
    <w:abstractNumId w:val="15"/>
  </w:num>
  <w:num w:numId="8" w16cid:durableId="1560051065">
    <w:abstractNumId w:val="7"/>
  </w:num>
  <w:num w:numId="9" w16cid:durableId="1544249021">
    <w:abstractNumId w:val="8"/>
  </w:num>
  <w:num w:numId="10" w16cid:durableId="428887526">
    <w:abstractNumId w:val="5"/>
  </w:num>
  <w:num w:numId="11" w16cid:durableId="1563952911">
    <w:abstractNumId w:val="14"/>
  </w:num>
  <w:num w:numId="12" w16cid:durableId="856313525">
    <w:abstractNumId w:val="11"/>
  </w:num>
  <w:num w:numId="13" w16cid:durableId="2064019526">
    <w:abstractNumId w:val="10"/>
  </w:num>
  <w:num w:numId="14" w16cid:durableId="1668248065">
    <w:abstractNumId w:val="2"/>
  </w:num>
  <w:num w:numId="15" w16cid:durableId="580063158">
    <w:abstractNumId w:val="9"/>
  </w:num>
  <w:num w:numId="16" w16cid:durableId="1970884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D6C"/>
    <w:rsid w:val="000065C5"/>
    <w:rsid w:val="0006252B"/>
    <w:rsid w:val="00064308"/>
    <w:rsid w:val="002646C0"/>
    <w:rsid w:val="002D5655"/>
    <w:rsid w:val="003332EE"/>
    <w:rsid w:val="00435A8F"/>
    <w:rsid w:val="0047466C"/>
    <w:rsid w:val="00486E6B"/>
    <w:rsid w:val="004C6B17"/>
    <w:rsid w:val="004E53CA"/>
    <w:rsid w:val="005312E8"/>
    <w:rsid w:val="00591523"/>
    <w:rsid w:val="005A04DF"/>
    <w:rsid w:val="005D70B7"/>
    <w:rsid w:val="00653557"/>
    <w:rsid w:val="006B0EE0"/>
    <w:rsid w:val="00741B76"/>
    <w:rsid w:val="00752491"/>
    <w:rsid w:val="007634D3"/>
    <w:rsid w:val="008164E6"/>
    <w:rsid w:val="0084124A"/>
    <w:rsid w:val="00867D49"/>
    <w:rsid w:val="00911739"/>
    <w:rsid w:val="00955427"/>
    <w:rsid w:val="009C18D2"/>
    <w:rsid w:val="00A0752A"/>
    <w:rsid w:val="00B10063"/>
    <w:rsid w:val="00C166C6"/>
    <w:rsid w:val="00C27B5B"/>
    <w:rsid w:val="00C46DE0"/>
    <w:rsid w:val="00C504DF"/>
    <w:rsid w:val="00C92B04"/>
    <w:rsid w:val="00D15F85"/>
    <w:rsid w:val="00D65CFF"/>
    <w:rsid w:val="00E5783F"/>
    <w:rsid w:val="00E63EC8"/>
    <w:rsid w:val="00E81C67"/>
    <w:rsid w:val="00EE1D08"/>
    <w:rsid w:val="00EE4F6A"/>
    <w:rsid w:val="00F10D6C"/>
    <w:rsid w:val="00FF4A3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F96D7"/>
  <w15:chartTrackingRefBased/>
  <w15:docId w15:val="{53E1C534-78C7-F049-B514-9F04CD0F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D6C"/>
    <w:pPr>
      <w:spacing w:after="160" w:line="259" w:lineRule="auto"/>
    </w:pPr>
    <w:rPr>
      <w:kern w:val="0"/>
      <w:sz w:val="22"/>
      <w:szCs w:val="22"/>
      <w:lang w:val="de-DE"/>
      <w14:ligatures w14:val="none"/>
    </w:rPr>
  </w:style>
  <w:style w:type="paragraph" w:styleId="berschrift1">
    <w:name w:val="heading 1"/>
    <w:basedOn w:val="Standard"/>
    <w:link w:val="berschrift1Zchn"/>
    <w:uiPriority w:val="9"/>
    <w:qFormat/>
    <w:rsid w:val="00F10D6C"/>
    <w:pPr>
      <w:spacing w:before="100" w:beforeAutospacing="1" w:after="100" w:afterAutospacing="1" w:line="240" w:lineRule="auto"/>
      <w:outlineLvl w:val="0"/>
    </w:pPr>
    <w:rPr>
      <w:rFonts w:eastAsia="Times New Roman" w:cs="Times New Roman"/>
      <w:b/>
      <w:bCs/>
      <w:kern w:val="36"/>
      <w:sz w:val="28"/>
      <w:szCs w:val="48"/>
      <w:lang w:eastAsia="de-DE"/>
    </w:rPr>
  </w:style>
  <w:style w:type="paragraph" w:styleId="berschrift2">
    <w:name w:val="heading 2"/>
    <w:basedOn w:val="Standard"/>
    <w:next w:val="Standard"/>
    <w:link w:val="berschrift2Zchn"/>
    <w:uiPriority w:val="9"/>
    <w:unhideWhenUsed/>
    <w:qFormat/>
    <w:rsid w:val="00F10D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F10D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qFormat/>
    <w:rsid w:val="00F10D6C"/>
    <w:pPr>
      <w:autoSpaceDE w:val="0"/>
      <w:autoSpaceDN w:val="0"/>
      <w:adjustRightInd w:val="0"/>
    </w:pPr>
    <w:rPr>
      <w:rFonts w:ascii="Calibri" w:hAnsi="Calibri" w:cs="Calibri"/>
      <w:color w:val="000000"/>
      <w:kern w:val="0"/>
      <w:lang w:val="de-DE"/>
      <w14:ligatures w14:val="none"/>
    </w:rPr>
  </w:style>
  <w:style w:type="paragraph" w:styleId="KeinLeerraum">
    <w:name w:val="No Spacing"/>
    <w:uiPriority w:val="1"/>
    <w:qFormat/>
    <w:rsid w:val="00F10D6C"/>
    <w:rPr>
      <w:kern w:val="0"/>
      <w:sz w:val="22"/>
      <w:szCs w:val="22"/>
      <w:lang w:val="de-DE"/>
      <w14:ligatures w14:val="none"/>
    </w:rPr>
  </w:style>
  <w:style w:type="character" w:customStyle="1" w:styleId="berschrift1Zchn">
    <w:name w:val="Überschrift 1 Zchn"/>
    <w:basedOn w:val="Absatz-Standardschriftart"/>
    <w:link w:val="berschrift1"/>
    <w:uiPriority w:val="9"/>
    <w:rsid w:val="00F10D6C"/>
    <w:rPr>
      <w:rFonts w:eastAsia="Times New Roman" w:cs="Times New Roman"/>
      <w:b/>
      <w:bCs/>
      <w:kern w:val="36"/>
      <w:sz w:val="28"/>
      <w:szCs w:val="48"/>
      <w:lang w:val="de-DE" w:eastAsia="de-DE"/>
      <w14:ligatures w14:val="none"/>
    </w:rPr>
  </w:style>
  <w:style w:type="paragraph" w:styleId="Inhaltsverzeichnisberschrift">
    <w:name w:val="TOC Heading"/>
    <w:basedOn w:val="berschrift1"/>
    <w:next w:val="Standard"/>
    <w:uiPriority w:val="39"/>
    <w:unhideWhenUsed/>
    <w:qFormat/>
    <w:rsid w:val="00F10D6C"/>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Verzeichnis1">
    <w:name w:val="toc 1"/>
    <w:basedOn w:val="Standard"/>
    <w:next w:val="Standard"/>
    <w:autoRedefine/>
    <w:uiPriority w:val="39"/>
    <w:unhideWhenUsed/>
    <w:rsid w:val="00F10D6C"/>
    <w:pPr>
      <w:spacing w:after="100"/>
    </w:pPr>
  </w:style>
  <w:style w:type="paragraph" w:styleId="Verzeichnis3">
    <w:name w:val="toc 3"/>
    <w:basedOn w:val="Standard"/>
    <w:next w:val="Standard"/>
    <w:autoRedefine/>
    <w:uiPriority w:val="39"/>
    <w:unhideWhenUsed/>
    <w:rsid w:val="00F10D6C"/>
    <w:pPr>
      <w:spacing w:after="100"/>
      <w:ind w:left="440"/>
    </w:pPr>
  </w:style>
  <w:style w:type="paragraph" w:styleId="Verzeichnis2">
    <w:name w:val="toc 2"/>
    <w:basedOn w:val="Standard"/>
    <w:next w:val="Standard"/>
    <w:autoRedefine/>
    <w:uiPriority w:val="39"/>
    <w:unhideWhenUsed/>
    <w:rsid w:val="00F10D6C"/>
    <w:pPr>
      <w:spacing w:after="100"/>
      <w:ind w:left="220"/>
    </w:pPr>
  </w:style>
  <w:style w:type="character" w:styleId="Hyperlink">
    <w:name w:val="Hyperlink"/>
    <w:basedOn w:val="Absatz-Standardschriftart"/>
    <w:uiPriority w:val="99"/>
    <w:unhideWhenUsed/>
    <w:rsid w:val="00F10D6C"/>
    <w:rPr>
      <w:color w:val="0563C1" w:themeColor="hyperlink"/>
      <w:u w:val="single"/>
    </w:rPr>
  </w:style>
  <w:style w:type="character" w:customStyle="1" w:styleId="berschrift3Zchn">
    <w:name w:val="Überschrift 3 Zchn"/>
    <w:basedOn w:val="Absatz-Standardschriftart"/>
    <w:link w:val="berschrift3"/>
    <w:uiPriority w:val="9"/>
    <w:semiHidden/>
    <w:rsid w:val="00F10D6C"/>
    <w:rPr>
      <w:rFonts w:asciiTheme="majorHAnsi" w:eastAsiaTheme="majorEastAsia" w:hAnsiTheme="majorHAnsi" w:cstheme="majorBidi"/>
      <w:color w:val="1F3763" w:themeColor="accent1" w:themeShade="7F"/>
      <w:kern w:val="0"/>
      <w:lang w:val="de-DE"/>
      <w14:ligatures w14:val="none"/>
    </w:rPr>
  </w:style>
  <w:style w:type="paragraph" w:styleId="Listenabsatz">
    <w:name w:val="List Paragraph"/>
    <w:basedOn w:val="Standard"/>
    <w:uiPriority w:val="34"/>
    <w:qFormat/>
    <w:rsid w:val="00F10D6C"/>
    <w:pPr>
      <w:ind w:left="720"/>
      <w:contextualSpacing/>
    </w:pPr>
  </w:style>
  <w:style w:type="character" w:customStyle="1" w:styleId="berschrift2Zchn">
    <w:name w:val="Überschrift 2 Zchn"/>
    <w:basedOn w:val="Absatz-Standardschriftart"/>
    <w:link w:val="berschrift2"/>
    <w:uiPriority w:val="9"/>
    <w:rsid w:val="00F10D6C"/>
    <w:rPr>
      <w:rFonts w:asciiTheme="majorHAnsi" w:eastAsiaTheme="majorEastAsia" w:hAnsiTheme="majorHAnsi" w:cstheme="majorBidi"/>
      <w:color w:val="2F5496" w:themeColor="accent1" w:themeShade="BF"/>
      <w:kern w:val="0"/>
      <w:sz w:val="26"/>
      <w:szCs w:val="26"/>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2790</Words>
  <Characters>17582</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AusKiel</dc:creator>
  <cp:keywords/>
  <dc:description/>
  <cp:lastModifiedBy>Kenan Bilen</cp:lastModifiedBy>
  <cp:revision>11</cp:revision>
  <dcterms:created xsi:type="dcterms:W3CDTF">2024-03-08T12:47:00Z</dcterms:created>
  <dcterms:modified xsi:type="dcterms:W3CDTF">2024-03-09T23:10:00Z</dcterms:modified>
</cp:coreProperties>
</file>